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407"/>
        <w:gridCol w:w="2268"/>
      </w:tblGrid>
      <w:tr w:rsidR="0089084F" w:rsidRPr="00DC1BF5" w:rsidTr="0089084F">
        <w:trPr>
          <w:trHeight w:val="80"/>
        </w:trPr>
        <w:tc>
          <w:tcPr>
            <w:tcW w:w="2268" w:type="dxa"/>
          </w:tcPr>
          <w:p w:rsidR="0089084F" w:rsidRPr="00DC1BF5" w:rsidRDefault="0089084F" w:rsidP="00AF667E">
            <w:pPr>
              <w:pStyle w:val="Title"/>
              <w:rPr>
                <w:sz w:val="28"/>
              </w:rPr>
            </w:pPr>
          </w:p>
        </w:tc>
        <w:tc>
          <w:tcPr>
            <w:tcW w:w="6407" w:type="dxa"/>
          </w:tcPr>
          <w:p w:rsidR="0089084F" w:rsidRPr="00DC1BF5" w:rsidRDefault="0089084F" w:rsidP="00AF667E">
            <w:pPr>
              <w:pStyle w:val="Title"/>
              <w:rPr>
                <w:sz w:val="28"/>
              </w:rPr>
            </w:pPr>
            <w:r w:rsidRPr="00DC1BF5">
              <w:rPr>
                <w:sz w:val="28"/>
              </w:rPr>
              <w:t xml:space="preserve">JOB </w:t>
            </w:r>
            <w:r>
              <w:rPr>
                <w:sz w:val="28"/>
              </w:rPr>
              <w:t xml:space="preserve">DESCRIPTION </w:t>
            </w:r>
          </w:p>
        </w:tc>
        <w:tc>
          <w:tcPr>
            <w:tcW w:w="2268" w:type="dxa"/>
          </w:tcPr>
          <w:p w:rsidR="0089084F" w:rsidRPr="00DC1BF5" w:rsidRDefault="0089084F" w:rsidP="00AF667E">
            <w:pPr>
              <w:pStyle w:val="Title"/>
              <w:ind w:right="43"/>
              <w:jc w:val="right"/>
              <w:rPr>
                <w:b w:val="0"/>
                <w:sz w:val="16"/>
                <w:szCs w:val="16"/>
              </w:rPr>
            </w:pPr>
            <w:r>
              <w:rPr>
                <w:b w:val="0"/>
                <w:sz w:val="16"/>
                <w:szCs w:val="16"/>
              </w:rPr>
              <w:t>APPENDIX C</w:t>
            </w:r>
          </w:p>
        </w:tc>
      </w:tr>
    </w:tbl>
    <w:p w:rsidR="0089084F" w:rsidRDefault="0089084F" w:rsidP="0089084F">
      <w:pPr>
        <w:pStyle w:val="Title"/>
        <w:ind w:left="-1134"/>
        <w:jc w:val="left"/>
        <w:rPr>
          <w:b w:val="0"/>
          <w:sz w:val="18"/>
          <w:szCs w:val="18"/>
        </w:rPr>
      </w:pPr>
    </w:p>
    <w:p w:rsidR="0089084F" w:rsidRDefault="0089084F" w:rsidP="0089084F">
      <w:pPr>
        <w:pStyle w:val="Title"/>
        <w:ind w:left="-1134" w:right="-1050"/>
        <w:jc w:val="left"/>
        <w:rPr>
          <w:b w:val="0"/>
          <w:sz w:val="18"/>
          <w:szCs w:val="18"/>
        </w:rPr>
      </w:pPr>
      <w:r w:rsidRPr="002933A4">
        <w:rPr>
          <w:b w:val="0"/>
          <w:sz w:val="18"/>
          <w:szCs w:val="18"/>
        </w:rPr>
        <w:t xml:space="preserve">Before completing this form, please read the BTP </w:t>
      </w:r>
      <w:r w:rsidRPr="002933A4">
        <w:rPr>
          <w:b w:val="0"/>
          <w:i/>
          <w:sz w:val="18"/>
          <w:szCs w:val="18"/>
        </w:rPr>
        <w:t>‘Guide to writing job descriptions for Police Staff roles’</w:t>
      </w:r>
      <w:r>
        <w:rPr>
          <w:b w:val="0"/>
          <w:i/>
          <w:sz w:val="18"/>
          <w:szCs w:val="18"/>
        </w:rPr>
        <w:t xml:space="preserve"> </w:t>
      </w:r>
      <w:r>
        <w:rPr>
          <w:b w:val="0"/>
          <w:sz w:val="18"/>
          <w:szCs w:val="18"/>
        </w:rPr>
        <w:t>Appendix B to the SOP</w:t>
      </w:r>
      <w:r w:rsidRPr="002933A4">
        <w:rPr>
          <w:b w:val="0"/>
          <w:sz w:val="18"/>
          <w:szCs w:val="18"/>
        </w:rPr>
        <w:t>.</w:t>
      </w:r>
      <w:r>
        <w:rPr>
          <w:b w:val="0"/>
          <w:sz w:val="18"/>
          <w:szCs w:val="18"/>
        </w:rPr>
        <w:t xml:space="preserve"> </w:t>
      </w: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393"/>
        <w:gridCol w:w="11"/>
        <w:gridCol w:w="4440"/>
        <w:gridCol w:w="1786"/>
        <w:gridCol w:w="6"/>
        <w:gridCol w:w="2546"/>
        <w:gridCol w:w="283"/>
      </w:tblGrid>
      <w:tr w:rsidR="0089084F" w:rsidRPr="0089084F" w:rsidTr="00AF667E">
        <w:trPr>
          <w:cantSplit/>
        </w:trPr>
        <w:tc>
          <w:tcPr>
            <w:tcW w:w="486" w:type="dxa"/>
            <w:vAlign w:val="center"/>
          </w:tcPr>
          <w:p w:rsidR="0089084F" w:rsidRPr="0089084F" w:rsidRDefault="0089084F" w:rsidP="0089084F">
            <w:pPr>
              <w:keepNext/>
              <w:spacing w:before="40" w:after="40"/>
              <w:outlineLvl w:val="2"/>
              <w:rPr>
                <w:b/>
              </w:rPr>
            </w:pPr>
            <w:r w:rsidRPr="0089084F">
              <w:rPr>
                <w:b/>
              </w:rPr>
              <w:t>A.</w:t>
            </w:r>
          </w:p>
        </w:tc>
        <w:tc>
          <w:tcPr>
            <w:tcW w:w="10465" w:type="dxa"/>
            <w:gridSpan w:val="7"/>
            <w:vAlign w:val="center"/>
          </w:tcPr>
          <w:p w:rsidR="0089084F" w:rsidRPr="0089084F" w:rsidRDefault="0089084F" w:rsidP="0089084F">
            <w:pPr>
              <w:keepNext/>
              <w:spacing w:before="40" w:after="40"/>
              <w:outlineLvl w:val="2"/>
              <w:rPr>
                <w:b/>
              </w:rPr>
            </w:pPr>
            <w:r w:rsidRPr="0089084F">
              <w:rPr>
                <w:b/>
              </w:rPr>
              <w:t>POST DETAILS:</w:t>
            </w:r>
          </w:p>
        </w:tc>
      </w:tr>
      <w:tr w:rsidR="0089084F" w:rsidRPr="0089084F" w:rsidTr="00AF667E">
        <w:trPr>
          <w:cantSplit/>
          <w:trHeight w:val="232"/>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Job Title</w:t>
            </w:r>
            <w:r w:rsidR="003F5AA9">
              <w:t>:</w:t>
            </w:r>
          </w:p>
        </w:tc>
        <w:tc>
          <w:tcPr>
            <w:tcW w:w="4451" w:type="dxa"/>
            <w:gridSpan w:val="2"/>
            <w:shd w:val="clear" w:color="auto" w:fill="auto"/>
            <w:vAlign w:val="bottom"/>
          </w:tcPr>
          <w:p w:rsidR="0089084F" w:rsidRPr="0089084F" w:rsidRDefault="0044420D" w:rsidP="001228A4">
            <w:pPr>
              <w:tabs>
                <w:tab w:val="center" w:pos="4320"/>
                <w:tab w:val="right" w:pos="8640"/>
              </w:tabs>
              <w:spacing w:before="40" w:after="40"/>
            </w:pPr>
            <w:r>
              <w:t xml:space="preserve">Engagement and Development </w:t>
            </w:r>
            <w:r w:rsidR="003F5AA9">
              <w:t xml:space="preserve"> Manager</w:t>
            </w:r>
            <w:r>
              <w:t xml:space="preserve"> (formerly Stakeholder Engagement Manager)</w:t>
            </w:r>
          </w:p>
        </w:tc>
        <w:tc>
          <w:tcPr>
            <w:tcW w:w="1786" w:type="dxa"/>
            <w:shd w:val="clear" w:color="auto" w:fill="auto"/>
            <w:vAlign w:val="bottom"/>
          </w:tcPr>
          <w:p w:rsidR="0089084F" w:rsidRPr="0089084F" w:rsidRDefault="0089084F" w:rsidP="0089084F">
            <w:pPr>
              <w:tabs>
                <w:tab w:val="center" w:pos="3719"/>
                <w:tab w:val="center" w:pos="4428"/>
                <w:tab w:val="right" w:pos="8640"/>
              </w:tabs>
              <w:spacing w:before="40" w:after="40"/>
              <w:ind w:right="-108"/>
            </w:pPr>
            <w:r w:rsidRPr="0089084F">
              <w:t xml:space="preserve">Current Grade: </w:t>
            </w:r>
          </w:p>
        </w:tc>
        <w:tc>
          <w:tcPr>
            <w:tcW w:w="2552" w:type="dxa"/>
            <w:gridSpan w:val="2"/>
            <w:vAlign w:val="bottom"/>
          </w:tcPr>
          <w:p w:rsidR="0089084F" w:rsidRPr="0089084F" w:rsidRDefault="003F5AA9" w:rsidP="0089084F">
            <w:pPr>
              <w:tabs>
                <w:tab w:val="center" w:pos="4428"/>
                <w:tab w:val="right" w:pos="8640"/>
              </w:tabs>
              <w:spacing w:before="40" w:after="40"/>
            </w:pPr>
            <w:r>
              <w:t>B00</w:t>
            </w:r>
            <w:r w:rsidR="00CC3A07">
              <w:t>2</w:t>
            </w:r>
          </w:p>
        </w:tc>
        <w:tc>
          <w:tcPr>
            <w:tcW w:w="283" w:type="dxa"/>
            <w:vAlign w:val="bottom"/>
          </w:tcPr>
          <w:p w:rsidR="0089084F" w:rsidRPr="0089084F" w:rsidRDefault="0089084F" w:rsidP="0089084F">
            <w:pPr>
              <w:tabs>
                <w:tab w:val="center" w:pos="4320"/>
                <w:tab w:val="right" w:pos="8640"/>
              </w:tabs>
              <w:spacing w:before="40" w:after="40"/>
              <w:rPr>
                <w:b/>
              </w:rPr>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Department:</w:t>
            </w:r>
          </w:p>
        </w:tc>
        <w:tc>
          <w:tcPr>
            <w:tcW w:w="4451" w:type="dxa"/>
            <w:gridSpan w:val="2"/>
            <w:shd w:val="clear" w:color="auto" w:fill="auto"/>
            <w:vAlign w:val="bottom"/>
          </w:tcPr>
          <w:p w:rsidR="0089084F" w:rsidRPr="0089084F" w:rsidRDefault="0044420D" w:rsidP="0089084F">
            <w:pPr>
              <w:spacing w:before="40" w:after="40"/>
            </w:pPr>
            <w:r>
              <w:t>Public Protection and Vulnerability</w:t>
            </w:r>
          </w:p>
        </w:tc>
        <w:tc>
          <w:tcPr>
            <w:tcW w:w="1786" w:type="dxa"/>
            <w:shd w:val="clear" w:color="auto" w:fill="auto"/>
            <w:vAlign w:val="bottom"/>
          </w:tcPr>
          <w:p w:rsidR="0089084F" w:rsidRPr="0089084F" w:rsidRDefault="0089084F" w:rsidP="0089084F">
            <w:pPr>
              <w:tabs>
                <w:tab w:val="center" w:pos="3719"/>
                <w:tab w:val="center" w:pos="4428"/>
              </w:tabs>
              <w:spacing w:before="40" w:after="40"/>
            </w:pPr>
            <w:r w:rsidRPr="0089084F">
              <w:t>Area:</w:t>
            </w:r>
          </w:p>
        </w:tc>
        <w:tc>
          <w:tcPr>
            <w:tcW w:w="2552" w:type="dxa"/>
            <w:gridSpan w:val="2"/>
            <w:vAlign w:val="bottom"/>
          </w:tcPr>
          <w:p w:rsidR="0089084F" w:rsidRPr="0089084F" w:rsidRDefault="003F5AA9" w:rsidP="0089084F">
            <w:pPr>
              <w:tabs>
                <w:tab w:val="center" w:pos="4428"/>
              </w:tabs>
              <w:spacing w:before="40" w:after="40"/>
            </w:pPr>
            <w:r>
              <w:t>FHQ</w:t>
            </w:r>
          </w:p>
        </w:tc>
        <w:tc>
          <w:tcPr>
            <w:tcW w:w="283" w:type="dxa"/>
            <w:vAlign w:val="bottom"/>
          </w:tcPr>
          <w:p w:rsidR="0089084F" w:rsidRPr="0089084F" w:rsidRDefault="0089084F" w:rsidP="0089084F">
            <w:pPr>
              <w:spacing w:before="40" w:after="40"/>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Reports To:</w:t>
            </w:r>
          </w:p>
        </w:tc>
        <w:tc>
          <w:tcPr>
            <w:tcW w:w="4451" w:type="dxa"/>
            <w:gridSpan w:val="2"/>
            <w:shd w:val="clear" w:color="auto" w:fill="auto"/>
            <w:vAlign w:val="bottom"/>
          </w:tcPr>
          <w:p w:rsidR="0089084F" w:rsidRPr="0089084F" w:rsidRDefault="0044420D" w:rsidP="0089084F">
            <w:pPr>
              <w:spacing w:before="40" w:after="40"/>
            </w:pPr>
            <w:r>
              <w:t>DCI PP and V</w:t>
            </w:r>
          </w:p>
        </w:tc>
        <w:tc>
          <w:tcPr>
            <w:tcW w:w="1786" w:type="dxa"/>
            <w:shd w:val="clear" w:color="auto" w:fill="auto"/>
            <w:vAlign w:val="bottom"/>
          </w:tcPr>
          <w:p w:rsidR="0089084F" w:rsidRPr="0089084F" w:rsidRDefault="0089084F" w:rsidP="0089084F">
            <w:pPr>
              <w:tabs>
                <w:tab w:val="center" w:pos="3719"/>
                <w:tab w:val="center" w:pos="4428"/>
              </w:tabs>
              <w:spacing w:before="40" w:after="40"/>
              <w:ind w:right="-108"/>
            </w:pPr>
            <w:r w:rsidRPr="0089084F">
              <w:t>No of Posts:</w:t>
            </w:r>
          </w:p>
        </w:tc>
        <w:tc>
          <w:tcPr>
            <w:tcW w:w="2552" w:type="dxa"/>
            <w:gridSpan w:val="2"/>
            <w:vAlign w:val="bottom"/>
          </w:tcPr>
          <w:p w:rsidR="0089084F" w:rsidRPr="0089084F" w:rsidRDefault="003F5AA9" w:rsidP="0089084F">
            <w:pPr>
              <w:tabs>
                <w:tab w:val="center" w:pos="4428"/>
              </w:tabs>
              <w:spacing w:before="40" w:after="40"/>
            </w:pPr>
            <w:r>
              <w:t>1</w:t>
            </w:r>
          </w:p>
        </w:tc>
        <w:tc>
          <w:tcPr>
            <w:tcW w:w="283" w:type="dxa"/>
            <w:vAlign w:val="bottom"/>
          </w:tcPr>
          <w:p w:rsidR="0089084F" w:rsidRPr="0089084F" w:rsidRDefault="0089084F" w:rsidP="0089084F">
            <w:pPr>
              <w:spacing w:before="40" w:after="40"/>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pPr>
            <w:r w:rsidRPr="0089084F">
              <w:t>Level of vetting:</w:t>
            </w:r>
          </w:p>
        </w:tc>
        <w:tc>
          <w:tcPr>
            <w:tcW w:w="4440" w:type="dxa"/>
            <w:shd w:val="clear" w:color="000000" w:fill="FFFFFF"/>
            <w:vAlign w:val="bottom"/>
          </w:tcPr>
          <w:p w:rsidR="0089084F" w:rsidRPr="0089084F" w:rsidRDefault="0044420D" w:rsidP="003439DA">
            <w:pPr>
              <w:spacing w:before="40" w:after="40"/>
            </w:pPr>
            <w:r>
              <w:t>RV</w:t>
            </w:r>
          </w:p>
        </w:tc>
        <w:tc>
          <w:tcPr>
            <w:tcW w:w="1792" w:type="dxa"/>
            <w:gridSpan w:val="2"/>
            <w:shd w:val="clear" w:color="000000" w:fill="FFFFFF"/>
            <w:vAlign w:val="bottom"/>
          </w:tcPr>
          <w:p w:rsidR="0089084F" w:rsidRPr="0089084F" w:rsidRDefault="0089084F" w:rsidP="0089084F">
            <w:pPr>
              <w:spacing w:before="40" w:after="40"/>
            </w:pPr>
            <w:r w:rsidRPr="0089084F">
              <w:t>Post Number:</w:t>
            </w:r>
          </w:p>
        </w:tc>
        <w:tc>
          <w:tcPr>
            <w:tcW w:w="2546" w:type="dxa"/>
            <w:shd w:val="clear" w:color="000000" w:fill="FFFFFF"/>
            <w:vAlign w:val="bottom"/>
          </w:tcPr>
          <w:p w:rsidR="0089084F" w:rsidRDefault="0089084F" w:rsidP="0089084F">
            <w:pPr>
              <w:spacing w:before="40" w:after="40"/>
            </w:pPr>
          </w:p>
          <w:p w:rsidR="0089084F" w:rsidRPr="0089084F" w:rsidRDefault="0089084F" w:rsidP="0089084F">
            <w:pPr>
              <w:spacing w:before="40" w:after="40"/>
            </w:pPr>
          </w:p>
        </w:tc>
        <w:tc>
          <w:tcPr>
            <w:tcW w:w="283" w:type="dxa"/>
            <w:vAlign w:val="bottom"/>
          </w:tcPr>
          <w:p w:rsidR="0089084F" w:rsidRPr="0089084F" w:rsidRDefault="0089084F" w:rsidP="0089084F">
            <w:pPr>
              <w:tabs>
                <w:tab w:val="center" w:pos="4428"/>
              </w:tabs>
              <w:spacing w:before="40" w:after="40"/>
              <w:rPr>
                <w:sz w:val="4"/>
                <w:szCs w:val="4"/>
              </w:rPr>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rPr>
                <w:sz w:val="4"/>
                <w:szCs w:val="4"/>
              </w:rPr>
            </w:pPr>
          </w:p>
        </w:tc>
        <w:tc>
          <w:tcPr>
            <w:tcW w:w="4440" w:type="dxa"/>
            <w:shd w:val="clear" w:color="000000" w:fill="FFFFFF"/>
            <w:vAlign w:val="bottom"/>
          </w:tcPr>
          <w:p w:rsidR="0089084F" w:rsidRPr="0089084F" w:rsidRDefault="0089084F" w:rsidP="0089084F">
            <w:pPr>
              <w:spacing w:before="40" w:after="40"/>
              <w:rPr>
                <w:sz w:val="4"/>
                <w:szCs w:val="4"/>
              </w:rPr>
            </w:pPr>
          </w:p>
        </w:tc>
        <w:tc>
          <w:tcPr>
            <w:tcW w:w="1792" w:type="dxa"/>
            <w:gridSpan w:val="2"/>
            <w:shd w:val="clear" w:color="000000" w:fill="FFFFFF"/>
            <w:vAlign w:val="bottom"/>
          </w:tcPr>
          <w:p w:rsidR="0089084F" w:rsidRPr="0089084F" w:rsidRDefault="0089084F" w:rsidP="0089084F">
            <w:pPr>
              <w:spacing w:before="40" w:after="40"/>
              <w:rPr>
                <w:sz w:val="4"/>
                <w:szCs w:val="4"/>
              </w:rPr>
            </w:pPr>
          </w:p>
        </w:tc>
        <w:tc>
          <w:tcPr>
            <w:tcW w:w="2546" w:type="dxa"/>
            <w:shd w:val="clear" w:color="000000" w:fill="FFFFFF"/>
            <w:vAlign w:val="bottom"/>
          </w:tcPr>
          <w:p w:rsidR="0089084F" w:rsidRPr="0089084F" w:rsidRDefault="0089084F" w:rsidP="0089084F">
            <w:pPr>
              <w:spacing w:before="40" w:after="40"/>
              <w:rPr>
                <w:sz w:val="4"/>
                <w:szCs w:val="4"/>
              </w:rPr>
            </w:pPr>
          </w:p>
        </w:tc>
        <w:tc>
          <w:tcPr>
            <w:tcW w:w="283" w:type="dxa"/>
            <w:vAlign w:val="bottom"/>
          </w:tcPr>
          <w:p w:rsidR="0089084F" w:rsidRPr="0089084F" w:rsidRDefault="0089084F" w:rsidP="0089084F">
            <w:pPr>
              <w:tabs>
                <w:tab w:val="center" w:pos="4428"/>
              </w:tabs>
              <w:spacing w:before="40" w:after="40"/>
              <w:rPr>
                <w:sz w:val="4"/>
                <w:szCs w:val="4"/>
              </w:rPr>
            </w:pPr>
          </w:p>
        </w:tc>
      </w:tr>
    </w:tbl>
    <w:p w:rsidR="000F59D5" w:rsidRDefault="000F59D5"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Height w:val="197"/>
        </w:trPr>
        <w:tc>
          <w:tcPr>
            <w:tcW w:w="486" w:type="dxa"/>
            <w:shd w:val="clear" w:color="000000" w:fill="FFFFFF"/>
            <w:vAlign w:val="center"/>
          </w:tcPr>
          <w:p w:rsidR="0089084F" w:rsidRPr="0089084F" w:rsidRDefault="0089084F" w:rsidP="0089084F">
            <w:pPr>
              <w:rPr>
                <w:b/>
              </w:rPr>
            </w:pPr>
            <w:r w:rsidRPr="0089084F">
              <w:rPr>
                <w:b/>
              </w:rPr>
              <w:t>B.</w:t>
            </w:r>
          </w:p>
        </w:tc>
        <w:tc>
          <w:tcPr>
            <w:tcW w:w="10182" w:type="dxa"/>
            <w:shd w:val="clear" w:color="000000" w:fill="FFFFFF"/>
            <w:vAlign w:val="center"/>
          </w:tcPr>
          <w:p w:rsidR="0089084F" w:rsidRDefault="0089084F" w:rsidP="0089084F">
            <w:pPr>
              <w:rPr>
                <w:i/>
                <w:sz w:val="16"/>
                <w:szCs w:val="16"/>
              </w:rPr>
            </w:pPr>
            <w:r w:rsidRPr="0089084F">
              <w:rPr>
                <w:b/>
              </w:rPr>
              <w:t xml:space="preserve">PURPOSE OF THE POST: </w:t>
            </w:r>
            <w:r w:rsidRPr="0089084F">
              <w:rPr>
                <w:i/>
                <w:sz w:val="16"/>
                <w:szCs w:val="16"/>
              </w:rPr>
              <w:t>Why the post exists and what it has to achieve</w:t>
            </w:r>
          </w:p>
          <w:p w:rsidR="003F5AA9" w:rsidRPr="0089084F" w:rsidRDefault="003F5AA9" w:rsidP="0089084F">
            <w:pPr>
              <w:rPr>
                <w:b/>
              </w:rPr>
            </w:pPr>
          </w:p>
        </w:tc>
        <w:tc>
          <w:tcPr>
            <w:tcW w:w="283" w:type="dxa"/>
            <w:vAlign w:val="center"/>
          </w:tcPr>
          <w:p w:rsidR="0089084F" w:rsidRPr="0089084F" w:rsidRDefault="0089084F" w:rsidP="0089084F">
            <w:pPr>
              <w:rPr>
                <w:b/>
              </w:rPr>
            </w:pPr>
          </w:p>
        </w:tc>
      </w:tr>
      <w:tr w:rsidR="0089084F" w:rsidRPr="0089084F" w:rsidTr="00AF667E">
        <w:trPr>
          <w:cantSplit/>
          <w:trHeight w:val="900"/>
        </w:trPr>
        <w:tc>
          <w:tcPr>
            <w:tcW w:w="486" w:type="dxa"/>
            <w:shd w:val="clear" w:color="000000" w:fill="FFFFFF"/>
            <w:vAlign w:val="bottom"/>
          </w:tcPr>
          <w:p w:rsidR="0089084F" w:rsidRPr="0089084F" w:rsidRDefault="0089084F" w:rsidP="0089084F"/>
        </w:tc>
        <w:tc>
          <w:tcPr>
            <w:tcW w:w="10182" w:type="dxa"/>
            <w:shd w:val="clear" w:color="000000" w:fill="FFFFFF"/>
          </w:tcPr>
          <w:p w:rsidR="003F5AA9" w:rsidRDefault="003F5AA9" w:rsidP="003F5AA9">
            <w:r>
              <w:t xml:space="preserve">To </w:t>
            </w:r>
            <w:r w:rsidR="0044420D">
              <w:t>support</w:t>
            </w:r>
            <w:r>
              <w:t xml:space="preserve"> the strategic stakeholder relationship and communications strategy for BTP and its key internal, external and international partners</w:t>
            </w:r>
            <w:r w:rsidR="00BD2DCF">
              <w:t xml:space="preserve"> primarily</w:t>
            </w:r>
            <w:r>
              <w:t xml:space="preserve"> in relation to sexual offences,</w:t>
            </w:r>
            <w:r w:rsidR="0044420D">
              <w:t xml:space="preserve"> </w:t>
            </w:r>
            <w:r w:rsidR="00BD2DCF">
              <w:t xml:space="preserve">but also </w:t>
            </w:r>
            <w:r w:rsidR="0044420D">
              <w:t xml:space="preserve">Domestic Abuse, Hate Crime and Stalking and harassment, </w:t>
            </w:r>
            <w:r>
              <w:t xml:space="preserve">providing advice and guidance </w:t>
            </w:r>
            <w:r>
              <w:t xml:space="preserve">to </w:t>
            </w:r>
            <w:r w:rsidR="006304BC">
              <w:t xml:space="preserve">Public protection and Vulnerability management team, </w:t>
            </w:r>
            <w:r>
              <w:t xml:space="preserve"> Head of Crime and </w:t>
            </w:r>
            <w:r w:rsidR="006304BC">
              <w:t xml:space="preserve">other </w:t>
            </w:r>
            <w:r>
              <w:t>BTP senior management team as required.</w:t>
            </w:r>
          </w:p>
          <w:p w:rsidR="003F5AA9" w:rsidRDefault="003F5AA9" w:rsidP="003F5AA9"/>
          <w:p w:rsidR="007C3299" w:rsidRDefault="007C3299" w:rsidP="008318CB">
            <w:r w:rsidRPr="007C3299">
              <w:t xml:space="preserve">Communicate key messages across the business to address different audience needs and meet </w:t>
            </w:r>
            <w:proofErr w:type="spellStart"/>
            <w:r w:rsidRPr="007C3299">
              <w:t>organisational</w:t>
            </w:r>
            <w:proofErr w:type="spellEnd"/>
            <w:r w:rsidRPr="007C3299">
              <w:t xml:space="preserve"> requirements in the overall management of </w:t>
            </w:r>
            <w:r w:rsidR="00826926">
              <w:t xml:space="preserve">the response to </w:t>
            </w:r>
            <w:r w:rsidRPr="007C3299">
              <w:t>changes</w:t>
            </w:r>
            <w:r w:rsidR="0044420D">
              <w:t xml:space="preserve"> in Public </w:t>
            </w:r>
            <w:r w:rsidR="0044420D">
              <w:t>Protection</w:t>
            </w:r>
            <w:r w:rsidRPr="007C3299">
              <w:t xml:space="preserve"> </w:t>
            </w:r>
            <w:r w:rsidR="006304BC">
              <w:t xml:space="preserve">and Vulnerability portfolios </w:t>
            </w:r>
            <w:r w:rsidRPr="007C3299">
              <w:t>across the business.</w:t>
            </w:r>
          </w:p>
          <w:p w:rsidR="007C3299" w:rsidRDefault="007C3299" w:rsidP="008318CB"/>
          <w:p w:rsidR="008318CB" w:rsidRPr="0089084F" w:rsidRDefault="003F5AA9" w:rsidP="006304BC">
            <w:r w:rsidRPr="00DE6F3F">
              <w:t>Provide projec</w:t>
            </w:r>
            <w:r w:rsidR="0044420D">
              <w:t xml:space="preserve">t management capability for Public Protection and Vulnerability </w:t>
            </w:r>
            <w:r w:rsidRPr="00DE6F3F">
              <w:t xml:space="preserve">for developing BTP's </w:t>
            </w:r>
            <w:r w:rsidR="006304BC">
              <w:t>Public Protection and Vulnerability related strateg</w:t>
            </w:r>
            <w:r w:rsidR="009572E6">
              <w:t>ies</w:t>
            </w:r>
            <w:r w:rsidR="006304BC">
              <w:t xml:space="preserve"> and imp</w:t>
            </w:r>
            <w:r w:rsidR="009572E6">
              <w:t>r</w:t>
            </w:r>
            <w:r w:rsidR="006304BC">
              <w:t>ovement plans</w:t>
            </w:r>
            <w:proofErr w:type="gramStart"/>
            <w:r w:rsidR="009572E6">
              <w:t>,</w:t>
            </w:r>
            <w:r w:rsidR="006304BC">
              <w:t xml:space="preserve"> </w:t>
            </w:r>
            <w:r w:rsidRPr="00DE6F3F">
              <w:t xml:space="preserve"> through</w:t>
            </w:r>
            <w:proofErr w:type="gramEnd"/>
            <w:r>
              <w:t xml:space="preserve"> </w:t>
            </w:r>
            <w:r w:rsidR="00DE6F3F">
              <w:t xml:space="preserve">the successful delivery of </w:t>
            </w:r>
            <w:r w:rsidR="006304BC">
              <w:t xml:space="preserve">policy, procedures, </w:t>
            </w:r>
            <w:r w:rsidR="00DE6F3F">
              <w:t>process</w:t>
            </w:r>
            <w:r w:rsidR="00DE6F3F">
              <w:t>, people and c</w:t>
            </w:r>
            <w:r w:rsidR="00901F07">
              <w:t>ultural</w:t>
            </w:r>
            <w:r w:rsidR="00DE6F3F">
              <w:t xml:space="preserve"> change. </w:t>
            </w:r>
          </w:p>
        </w:tc>
        <w:tc>
          <w:tcPr>
            <w:tcW w:w="283" w:type="dxa"/>
            <w:vAlign w:val="bottom"/>
          </w:tcPr>
          <w:p w:rsidR="0089084F" w:rsidRPr="0089084F" w:rsidRDefault="0089084F" w:rsidP="0089084F"/>
        </w:tc>
      </w:tr>
      <w:tr w:rsidR="0089084F" w:rsidRPr="0089084F" w:rsidTr="00AF667E">
        <w:trPr>
          <w:cantSplit/>
          <w:trHeight w:val="96"/>
        </w:trPr>
        <w:tc>
          <w:tcPr>
            <w:tcW w:w="486" w:type="dxa"/>
            <w:shd w:val="clear" w:color="000000" w:fill="FFFFFF"/>
            <w:vAlign w:val="bottom"/>
          </w:tcPr>
          <w:p w:rsidR="0089084F" w:rsidRPr="0089084F" w:rsidRDefault="0089084F" w:rsidP="0089084F"/>
        </w:tc>
        <w:tc>
          <w:tcPr>
            <w:tcW w:w="10182" w:type="dxa"/>
            <w:shd w:val="clear" w:color="000000" w:fill="FFFFFF"/>
            <w:vAlign w:val="bottom"/>
          </w:tcPr>
          <w:p w:rsidR="0089084F" w:rsidRPr="0089084F" w:rsidRDefault="0089084F" w:rsidP="0089084F">
            <w:pPr>
              <w:rPr>
                <w:i/>
              </w:rPr>
            </w:pPr>
          </w:p>
        </w:tc>
        <w:tc>
          <w:tcPr>
            <w:tcW w:w="283" w:type="dxa"/>
            <w:vAlign w:val="bottom"/>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C.</w:t>
            </w:r>
          </w:p>
        </w:tc>
        <w:tc>
          <w:tcPr>
            <w:tcW w:w="10182" w:type="dxa"/>
            <w:shd w:val="clear" w:color="auto" w:fill="auto"/>
            <w:vAlign w:val="center"/>
          </w:tcPr>
          <w:p w:rsidR="0089084F" w:rsidRPr="0089084F" w:rsidRDefault="0089084F" w:rsidP="0089084F">
            <w:pPr>
              <w:rPr>
                <w:b/>
              </w:rPr>
            </w:pPr>
            <w:r w:rsidRPr="0089084F">
              <w:rPr>
                <w:b/>
              </w:rPr>
              <w:t xml:space="preserve">DIMENSIONS OF THE POST </w:t>
            </w:r>
            <w:r w:rsidRPr="0089084F">
              <w:rPr>
                <w:i/>
                <w:sz w:val="16"/>
                <w:szCs w:val="16"/>
              </w:rPr>
              <w:t>The key statistics associated with the post</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Financial – Direct or Non-Direct</w:t>
            </w:r>
          </w:p>
          <w:p w:rsidR="003F5AA9" w:rsidRPr="0089084F" w:rsidRDefault="003F5AA9" w:rsidP="0089084F">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bottom"/>
          </w:tcPr>
          <w:p w:rsidR="003F5AA9" w:rsidRPr="0044420D" w:rsidRDefault="0044420D" w:rsidP="003F5AA9">
            <w:pPr>
              <w:rPr>
                <w:vanish/>
                <w:specVanish/>
              </w:rPr>
            </w:pPr>
            <w:r>
              <w:t>Ind</w:t>
            </w:r>
            <w:r w:rsidR="003F5AA9">
              <w:t xml:space="preserve">irect: </w:t>
            </w:r>
            <w:r w:rsidR="003F5AA9" w:rsidRPr="0007265E">
              <w:t xml:space="preserve">Shared responsibility for successful project outcomes affecting the </w:t>
            </w:r>
            <w:proofErr w:type="spellStart"/>
            <w:r w:rsidR="003F5AA9" w:rsidRPr="0007265E">
              <w:t>organisation’s</w:t>
            </w:r>
            <w:proofErr w:type="spellEnd"/>
            <w:r w:rsidR="003F5AA9" w:rsidRPr="0007265E">
              <w:t xml:space="preserve"> total project budgets of £8.6m capital and £9.2m revenue.</w:t>
            </w:r>
          </w:p>
          <w:p w:rsidR="003F5AA9" w:rsidRPr="0007265E" w:rsidRDefault="0044420D" w:rsidP="003F5AA9">
            <w:r>
              <w:t xml:space="preserve"> </w:t>
            </w:r>
          </w:p>
          <w:p w:rsidR="003F5AA9" w:rsidRDefault="00EC59D7" w:rsidP="003F5AA9">
            <w:r>
              <w:t>Ind</w:t>
            </w:r>
            <w:r w:rsidR="003F5AA9">
              <w:t xml:space="preserve">irect: </w:t>
            </w:r>
            <w:r w:rsidR="003F5AA9" w:rsidRPr="0007265E">
              <w:t>Responsible for individual project revenue and capital budgets and the business reporting cycle.</w:t>
            </w:r>
          </w:p>
          <w:p w:rsidR="003F5AA9" w:rsidRPr="0007265E" w:rsidRDefault="003F5AA9" w:rsidP="003F5AA9"/>
          <w:p w:rsidR="003F5AA9" w:rsidRDefault="00EC59D7" w:rsidP="003F5AA9">
            <w:r>
              <w:t>Ind</w:t>
            </w:r>
            <w:r w:rsidR="003F5AA9">
              <w:t xml:space="preserve">irect: </w:t>
            </w:r>
            <w:r w:rsidR="003F5AA9" w:rsidRPr="0007265E">
              <w:t>Ensure effective financial management and control. Liaise with finance to determine spend profiles and manage risk.</w:t>
            </w:r>
          </w:p>
          <w:p w:rsidR="0089084F" w:rsidRPr="0089084F" w:rsidRDefault="0089084F" w:rsidP="003F5AA9">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Staff Responsibilities – Direct or Non-Direct</w:t>
            </w:r>
          </w:p>
          <w:p w:rsidR="003F5AA9" w:rsidRDefault="003F5AA9" w:rsidP="0089084F">
            <w:pPr>
              <w:rPr>
                <w:b/>
              </w:rPr>
            </w:pPr>
          </w:p>
          <w:p w:rsidR="003F5AA9" w:rsidRDefault="003F5AA9" w:rsidP="003F5AA9">
            <w:r w:rsidRPr="003F5AA9">
              <w:t xml:space="preserve">Direct: </w:t>
            </w:r>
            <w:r w:rsidR="006304BC">
              <w:t xml:space="preserve">Public protection Admin A004 role in Leeds. </w:t>
            </w:r>
            <w:r w:rsidR="00EC59D7">
              <w:t>***</w:t>
            </w:r>
          </w:p>
          <w:p w:rsidR="003F5AA9" w:rsidRDefault="003F5AA9" w:rsidP="003F5AA9"/>
          <w:p w:rsidR="003F5AA9" w:rsidRDefault="003F5AA9" w:rsidP="003F5AA9">
            <w:r>
              <w:t xml:space="preserve">Indirect: Tasking of Intelligence Analyst and Intelligence Researcher with specific work packages to guide deployment of resources and support national strategy. </w:t>
            </w:r>
          </w:p>
          <w:p w:rsidR="003F5AA9" w:rsidRPr="003F5AA9" w:rsidRDefault="003F5AA9" w:rsidP="00EC59D7"/>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1043" w:rsidRPr="0089084F" w:rsidRDefault="00F81043" w:rsidP="0089084F"/>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3403D4" w:rsidRDefault="0089084F" w:rsidP="003403D4">
            <w:r w:rsidRPr="0089084F">
              <w:rPr>
                <w:b/>
              </w:rPr>
              <w:t>Any Other Statistical Data</w:t>
            </w:r>
            <w:r w:rsidR="003403D4">
              <w:t xml:space="preserve"> </w:t>
            </w:r>
          </w:p>
          <w:p w:rsidR="003403D4" w:rsidRDefault="003403D4" w:rsidP="003403D4"/>
          <w:p w:rsidR="003403D4" w:rsidRDefault="003403D4" w:rsidP="003403D4">
            <w:r>
              <w:t>Up to 2,100 sexual offences nationally with current increase projected to continue. Sexual Offences are classed as third highest risk / priority for BTP within National Intelligence Assessment.</w:t>
            </w:r>
          </w:p>
          <w:p w:rsidR="0089084F" w:rsidRPr="0089084F" w:rsidRDefault="0089084F" w:rsidP="0089084F">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3F5AA9" w:rsidRPr="0089084F" w:rsidRDefault="003F5AA9" w:rsidP="0089084F"/>
        </w:tc>
        <w:tc>
          <w:tcPr>
            <w:tcW w:w="283" w:type="dxa"/>
            <w:shd w:val="clear" w:color="auto" w:fill="auto"/>
            <w:vAlign w:val="center"/>
          </w:tcPr>
          <w:p w:rsidR="0089084F" w:rsidRPr="0089084F" w:rsidRDefault="0089084F" w:rsidP="0089084F">
            <w:pPr>
              <w:rPr>
                <w:b/>
              </w:rPr>
            </w:pPr>
          </w:p>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D.</w:t>
            </w:r>
          </w:p>
        </w:tc>
        <w:tc>
          <w:tcPr>
            <w:tcW w:w="10182" w:type="dxa"/>
            <w:shd w:val="clear" w:color="auto" w:fill="auto"/>
            <w:vAlign w:val="center"/>
          </w:tcPr>
          <w:p w:rsidR="0089084F" w:rsidRDefault="0089084F" w:rsidP="0089084F">
            <w:pPr>
              <w:rPr>
                <w:i/>
              </w:rPr>
            </w:pPr>
            <w:r w:rsidRPr="0089084F">
              <w:rPr>
                <w:b/>
              </w:rPr>
              <w:t xml:space="preserve">PRINCIPAL ACCOUNTABILITIES: </w:t>
            </w:r>
            <w:r w:rsidRPr="0089084F">
              <w:rPr>
                <w:i/>
              </w:rPr>
              <w:t>What the job is accountable for and required to deliver</w:t>
            </w:r>
          </w:p>
          <w:p w:rsidR="00F81043" w:rsidRPr="0089084F" w:rsidRDefault="00F81043" w:rsidP="0089084F">
            <w:pPr>
              <w:rPr>
                <w:b/>
              </w:rPr>
            </w:pPr>
          </w:p>
        </w:tc>
        <w:tc>
          <w:tcPr>
            <w:tcW w:w="283" w:type="dxa"/>
            <w:shd w:val="clear" w:color="auto" w:fill="auto"/>
            <w:vAlign w:val="center"/>
          </w:tcPr>
          <w:p w:rsidR="0089084F" w:rsidRPr="0089084F" w:rsidRDefault="0089084F" w:rsidP="0089084F"/>
        </w:tc>
      </w:tr>
      <w:tr w:rsidR="0089084F" w:rsidRPr="0089084F" w:rsidTr="00B019C5">
        <w:trPr>
          <w:trHeight w:val="1890"/>
        </w:trPr>
        <w:tc>
          <w:tcPr>
            <w:tcW w:w="486" w:type="dxa"/>
            <w:vAlign w:val="center"/>
          </w:tcPr>
          <w:p w:rsidR="0089084F" w:rsidRPr="0089084F" w:rsidRDefault="0089084F" w:rsidP="0089084F"/>
        </w:tc>
        <w:tc>
          <w:tcPr>
            <w:tcW w:w="10182" w:type="dxa"/>
            <w:shd w:val="clear" w:color="auto" w:fill="auto"/>
          </w:tcPr>
          <w:p w:rsidR="00F81043" w:rsidRDefault="00F81043" w:rsidP="00F81043">
            <w:r>
              <w:t xml:space="preserve">Define and implement a strategic stakeholder engagement and partnership strategy </w:t>
            </w:r>
            <w:r>
              <w:t xml:space="preserve">for </w:t>
            </w:r>
            <w:r w:rsidR="006304BC">
              <w:t xml:space="preserve">strands </w:t>
            </w:r>
            <w:proofErr w:type="gramStart"/>
            <w:r w:rsidR="006304BC">
              <w:t xml:space="preserve">of </w:t>
            </w:r>
            <w:r>
              <w:t xml:space="preserve"> BTP</w:t>
            </w:r>
            <w:proofErr w:type="gramEnd"/>
            <w:r>
              <w:t xml:space="preserve"> </w:t>
            </w:r>
            <w:r w:rsidR="006304BC">
              <w:t xml:space="preserve">Public protection and Vulnerability </w:t>
            </w:r>
            <w:r>
              <w:t>portfolio</w:t>
            </w:r>
            <w:r w:rsidR="006304BC">
              <w:t>s</w:t>
            </w:r>
            <w:r>
              <w:t xml:space="preserve"> in order to develop relationships with critical external partners to deliver a coherent, multi-agency approach to tackling </w:t>
            </w:r>
            <w:r w:rsidR="006304BC">
              <w:t xml:space="preserve">these issues </w:t>
            </w:r>
            <w:r>
              <w:t xml:space="preserve"> in line with </w:t>
            </w:r>
            <w:r w:rsidRPr="008E44C6">
              <w:t>BTP Strategic Objectives</w:t>
            </w:r>
            <w:r w:rsidR="006304BC">
              <w:t xml:space="preserve">, </w:t>
            </w:r>
            <w:r w:rsidRPr="008E44C6">
              <w:t>Policing Plans</w:t>
            </w:r>
            <w:r w:rsidR="006304BC">
              <w:t xml:space="preserve"> and Control strategy</w:t>
            </w:r>
            <w:r>
              <w:t xml:space="preserve">. </w:t>
            </w:r>
          </w:p>
          <w:p w:rsidR="00F81043" w:rsidRDefault="00F81043" w:rsidP="00F81043"/>
          <w:p w:rsidR="00F81043" w:rsidRDefault="00F81043" w:rsidP="00F81043">
            <w:r>
              <w:t xml:space="preserve">Develop, manage and maintain BTP relationships with partner law enforcement agencies, </w:t>
            </w:r>
            <w:r w:rsidRPr="00F81043">
              <w:t xml:space="preserve">Non-Government </w:t>
            </w:r>
            <w:proofErr w:type="spellStart"/>
            <w:r w:rsidRPr="00F81043">
              <w:t>Organisations</w:t>
            </w:r>
            <w:proofErr w:type="spellEnd"/>
            <w:r w:rsidRPr="00F81043">
              <w:t xml:space="preserve"> (NGOs)</w:t>
            </w:r>
            <w:r>
              <w:t xml:space="preserve">, industry, government, academia and media through the leading engagement activities, consultations, </w:t>
            </w:r>
            <w:r w:rsidRPr="00BB601D">
              <w:t>and</w:t>
            </w:r>
            <w:r>
              <w:t xml:space="preserve"> representation at inter agency meetings and programs, </w:t>
            </w:r>
            <w:r w:rsidRPr="00236B52">
              <w:t xml:space="preserve">ensuring effective integration of </w:t>
            </w:r>
            <w:proofErr w:type="gramStart"/>
            <w:r w:rsidRPr="00236B52">
              <w:t xml:space="preserve">BTP </w:t>
            </w:r>
            <w:r w:rsidR="006304BC">
              <w:t xml:space="preserve"> PP</w:t>
            </w:r>
            <w:proofErr w:type="gramEnd"/>
            <w:r w:rsidR="006304BC">
              <w:t xml:space="preserve">&amp;V </w:t>
            </w:r>
            <w:r w:rsidRPr="00236B52">
              <w:t xml:space="preserve"> strategies/activities with partners,</w:t>
            </w:r>
            <w:r>
              <w:t xml:space="preserve"> key messages and activities are disseminated to internal and external stakeholders and confidence is maintained. </w:t>
            </w:r>
          </w:p>
          <w:p w:rsidR="00F81043" w:rsidRDefault="00F81043" w:rsidP="00F81043"/>
          <w:p w:rsidR="00F81043" w:rsidRDefault="00F81043" w:rsidP="00F81043">
            <w:r w:rsidRPr="00FC74A6">
              <w:t>Provide</w:t>
            </w:r>
            <w:r>
              <w:t xml:space="preserve"> high level</w:t>
            </w:r>
            <w:r w:rsidRPr="00FC74A6">
              <w:t xml:space="preserve"> specialist advice </w:t>
            </w:r>
            <w:r>
              <w:t xml:space="preserve">and guidance for BTP SMT, managers and employees </w:t>
            </w:r>
            <w:r w:rsidRPr="00FC74A6">
              <w:t>in relation to</w:t>
            </w:r>
            <w:r>
              <w:t xml:space="preserve"> </w:t>
            </w:r>
            <w:r w:rsidR="006304BC">
              <w:t xml:space="preserve">specific strands for example </w:t>
            </w:r>
            <w:r>
              <w:t>sexual offences</w:t>
            </w:r>
            <w:r w:rsidR="006304BC">
              <w:t>, hate crime, domestic abu</w:t>
            </w:r>
            <w:r w:rsidR="009572E6">
              <w:t xml:space="preserve">se, stalking/harassment, </w:t>
            </w:r>
            <w:proofErr w:type="spellStart"/>
            <w:r w:rsidR="009572E6">
              <w:t>honour</w:t>
            </w:r>
            <w:proofErr w:type="spellEnd"/>
            <w:r w:rsidR="009572E6">
              <w:t>-</w:t>
            </w:r>
            <w:r w:rsidR="006304BC">
              <w:t xml:space="preserve">based abuse regarding </w:t>
            </w:r>
            <w:r>
              <w:t xml:space="preserve">stakeholder engagement, media relations and improving inter-agency partnerships, </w:t>
            </w:r>
            <w:r w:rsidRPr="00AA3FE0">
              <w:t>identifying and managing any</w:t>
            </w:r>
            <w:r w:rsidR="009572E6">
              <w:t xml:space="preserve"> reputational</w:t>
            </w:r>
            <w:r w:rsidRPr="00AA3FE0">
              <w:t xml:space="preserve"> risks to BTP, recommending and implementing plans/activities to mitigate any negative and enhance any positive results.</w:t>
            </w:r>
          </w:p>
          <w:p w:rsidR="00F81043" w:rsidRDefault="00F81043" w:rsidP="00F81043"/>
          <w:p w:rsidR="00F81043" w:rsidRDefault="00F81043" w:rsidP="00F81043">
            <w:r w:rsidRPr="00171C24">
              <w:t xml:space="preserve">Identify and develop best practice for </w:t>
            </w:r>
            <w:r>
              <w:t xml:space="preserve">BTP in relation to effective communications and </w:t>
            </w:r>
            <w:r w:rsidRPr="00171C24">
              <w:t>st</w:t>
            </w:r>
            <w:r>
              <w:t xml:space="preserve">akeholder engagement within the </w:t>
            </w:r>
            <w:r w:rsidRPr="00171C24">
              <w:t>p</w:t>
            </w:r>
            <w:r>
              <w:t xml:space="preserve">ublic, private and third sectors, </w:t>
            </w:r>
            <w:r w:rsidRPr="008B4A52">
              <w:t>allocating communications and engagement priorities to relevant departments, teams and individuals as appropriate.</w:t>
            </w:r>
          </w:p>
          <w:p w:rsidR="00F81043" w:rsidRDefault="00F81043" w:rsidP="00F81043"/>
          <w:p w:rsidR="00F81043" w:rsidRDefault="00F81043" w:rsidP="00F81043">
            <w:r>
              <w:t>Develop and implement BTP’s approach to external scrutiny of sexual offences</w:t>
            </w:r>
            <w:r w:rsidR="006304BC">
              <w:t xml:space="preserve">, hate crimes and domestic abuse </w:t>
            </w:r>
            <w:r>
              <w:t xml:space="preserve"> ensuring solutions add value to the business, ensuring that activities are transparent </w:t>
            </w:r>
            <w:r>
              <w:t>and accountable and feedback is collated and distributed effectively. Providing an interface for third party scrutiny bodies and advocacy groups, promotin</w:t>
            </w:r>
            <w:r w:rsidR="00EC59D7">
              <w:t xml:space="preserve">g active dialogue between them </w:t>
            </w:r>
            <w:r>
              <w:t xml:space="preserve">and the wider </w:t>
            </w:r>
            <w:proofErr w:type="spellStart"/>
            <w:r>
              <w:t>organisation</w:t>
            </w:r>
            <w:proofErr w:type="spellEnd"/>
            <w:r>
              <w:t>.</w:t>
            </w:r>
          </w:p>
          <w:p w:rsidR="00F81043" w:rsidRDefault="00F81043" w:rsidP="00F81043"/>
          <w:p w:rsidR="00F81043" w:rsidRPr="00F81043" w:rsidRDefault="00F81043" w:rsidP="00F81043">
            <w:r w:rsidRPr="00F81043">
              <w:t>Cultivate and manage sustained engagement with international partner agencies to promote knowledge sharing and collaboration opportunities.</w:t>
            </w:r>
          </w:p>
          <w:p w:rsidR="00F81043" w:rsidRPr="00F81043" w:rsidRDefault="00F81043" w:rsidP="00F81043"/>
          <w:p w:rsidR="00F81043" w:rsidRPr="00F81043" w:rsidRDefault="00F81043" w:rsidP="00F81043">
            <w:r w:rsidRPr="00F81043">
              <w:t>Develop, implement and manage, in collaboration with BTP Media &amp; Marketing, media communications strategy to facilitate publicity on positive outcomes to maintain and build confidence. Prepare and coordinate issue news releases and articles on BTPs work and issues currently affecting policing of sexual offences on the railway to improve a public profile for BTP and increase public confidence</w:t>
            </w:r>
          </w:p>
          <w:p w:rsidR="00F81043" w:rsidRPr="00F81043" w:rsidRDefault="00F81043" w:rsidP="00F81043"/>
          <w:p w:rsidR="00F81043" w:rsidRDefault="00F81043" w:rsidP="00F81043">
            <w:r>
              <w:t xml:space="preserve">Drive the development of </w:t>
            </w:r>
            <w:proofErr w:type="spellStart"/>
            <w:r>
              <w:t>organisational</w:t>
            </w:r>
            <w:proofErr w:type="spellEnd"/>
            <w:r>
              <w:t xml:space="preserve"> capability in relation to </w:t>
            </w:r>
            <w:r w:rsidR="006304BC">
              <w:t xml:space="preserve">public protection and Vulnerability related matters </w:t>
            </w:r>
            <w:r w:rsidR="00EC59D7">
              <w:t xml:space="preserve"> </w:t>
            </w:r>
            <w:r>
              <w:t xml:space="preserve">through managing the delivery of projects and related change management </w:t>
            </w:r>
            <w:proofErr w:type="spellStart"/>
            <w:r>
              <w:t>programmes</w:t>
            </w:r>
            <w:proofErr w:type="spellEnd"/>
            <w:r>
              <w:t xml:space="preserve">, being responsible for identifying and implementing initiatives to improve and develop </w:t>
            </w:r>
            <w:proofErr w:type="spellStart"/>
            <w:r>
              <w:t>organisational</w:t>
            </w:r>
            <w:proofErr w:type="spellEnd"/>
            <w:r>
              <w:t xml:space="preserve"> capability, operational effectiveness and stakeholder engagement. Responsible for project outcomes, interventions, reporting, finance and assurance to </w:t>
            </w:r>
            <w:r w:rsidR="006304BC">
              <w:t xml:space="preserve">the PP&amp;V management team </w:t>
            </w:r>
          </w:p>
          <w:p w:rsidR="00F81043" w:rsidRDefault="00F81043" w:rsidP="00F81043">
            <w:r>
              <w:t xml:space="preserve">   </w:t>
            </w:r>
          </w:p>
          <w:p w:rsidR="0089084F" w:rsidRPr="0089084F" w:rsidRDefault="00F81043" w:rsidP="009572E6">
            <w:r>
              <w:t>Guide and support the</w:t>
            </w:r>
            <w:r w:rsidRPr="00AA3FE0">
              <w:t xml:space="preserve"> </w:t>
            </w:r>
            <w:r>
              <w:t>development of</w:t>
            </w:r>
            <w:r w:rsidRPr="00AA3FE0">
              <w:t xml:space="preserve"> BTP</w:t>
            </w:r>
            <w:r w:rsidR="009572E6">
              <w:t>’</w:t>
            </w:r>
            <w:r>
              <w:t>s</w:t>
            </w:r>
            <w:r w:rsidRPr="00AA3FE0">
              <w:t xml:space="preserve"> strategy for tackling </w:t>
            </w:r>
            <w:r w:rsidR="006304BC">
              <w:t>relevant PP&amp;V strands</w:t>
            </w:r>
            <w:proofErr w:type="gramStart"/>
            <w:r w:rsidR="006304BC">
              <w:t xml:space="preserve">, </w:t>
            </w:r>
            <w:r>
              <w:t>,</w:t>
            </w:r>
            <w:proofErr w:type="gramEnd"/>
            <w:r w:rsidRPr="00AA3FE0">
              <w:t xml:space="preserve"> </w:t>
            </w:r>
            <w:r>
              <w:t>managing</w:t>
            </w:r>
            <w:r w:rsidRPr="00FC74A6">
              <w:t xml:space="preserve"> relevant research and analysis </w:t>
            </w:r>
            <w:r>
              <w:t>to</w:t>
            </w:r>
            <w:r w:rsidRPr="00FC74A6">
              <w:t xml:space="preserve"> prod</w:t>
            </w:r>
            <w:r>
              <w:t xml:space="preserve">uce solutions / recommendations </w:t>
            </w:r>
            <w:r w:rsidRPr="00FC74A6">
              <w:t>that are operationally viable</w:t>
            </w:r>
            <w:r>
              <w:t>,</w:t>
            </w:r>
            <w:r w:rsidRPr="00FC74A6">
              <w:t xml:space="preserve"> enhance business performance</w:t>
            </w:r>
            <w:r>
              <w:t xml:space="preserve"> and maintain stakeholder confidence.</w:t>
            </w:r>
          </w:p>
        </w:tc>
        <w:tc>
          <w:tcPr>
            <w:tcW w:w="283" w:type="dxa"/>
            <w:shd w:val="clear" w:color="auto" w:fill="auto"/>
            <w:vAlign w:val="center"/>
          </w:tcPr>
          <w:p w:rsidR="0089084F" w:rsidRPr="0089084F" w:rsidRDefault="0089084F" w:rsidP="0089084F"/>
        </w:tc>
      </w:tr>
    </w:tbl>
    <w:p w:rsidR="0089084F" w:rsidRDefault="0089084F" w:rsidP="0089084F"/>
    <w:p w:rsidR="0089084F" w:rsidRDefault="0089084F" w:rsidP="0089084F"/>
    <w:p w:rsidR="003403D4" w:rsidRDefault="003403D4"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Pr>
                <w:b/>
                <w:bCs/>
              </w:rPr>
              <w:t>E.</w:t>
            </w:r>
          </w:p>
        </w:tc>
        <w:tc>
          <w:tcPr>
            <w:tcW w:w="10182" w:type="dxa"/>
            <w:shd w:val="clear" w:color="auto" w:fill="auto"/>
            <w:vAlign w:val="center"/>
          </w:tcPr>
          <w:p w:rsidR="0089084F" w:rsidRPr="0089084F" w:rsidRDefault="0089084F" w:rsidP="0089084F">
            <w:pPr>
              <w:rPr>
                <w:b/>
                <w:bCs/>
              </w:rPr>
            </w:pPr>
            <w:r w:rsidRPr="0089084F">
              <w:rPr>
                <w:b/>
              </w:rPr>
              <w:t>DECISION MAKING:</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Make decisions</w:t>
            </w:r>
          </w:p>
          <w:p w:rsidR="00072907" w:rsidRPr="0089084F" w:rsidRDefault="0007290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1043" w:rsidRPr="00F81043" w:rsidRDefault="00F81043" w:rsidP="00F81043">
            <w:pPr>
              <w:jc w:val="both"/>
              <w:rPr>
                <w:rFonts w:cs="Arial"/>
                <w:color w:val="000000"/>
              </w:rPr>
            </w:pPr>
            <w:r>
              <w:rPr>
                <w:rFonts w:cs="Arial"/>
                <w:color w:val="000000"/>
              </w:rPr>
              <w:t>Make</w:t>
            </w:r>
            <w:r w:rsidRPr="00891985">
              <w:rPr>
                <w:rFonts w:cs="Arial"/>
                <w:color w:val="000000"/>
              </w:rPr>
              <w:t xml:space="preserve"> decisions </w:t>
            </w:r>
            <w:r w:rsidRPr="00891985">
              <w:rPr>
                <w:rFonts w:cs="Arial"/>
                <w:color w:val="000000"/>
              </w:rPr>
              <w:t>across</w:t>
            </w:r>
            <w:r>
              <w:rPr>
                <w:rFonts w:cs="Arial"/>
                <w:color w:val="000000"/>
              </w:rPr>
              <w:t xml:space="preserve"> </w:t>
            </w:r>
            <w:r w:rsidR="00F42E77">
              <w:rPr>
                <w:rFonts w:cs="Arial"/>
                <w:color w:val="000000"/>
              </w:rPr>
              <w:t xml:space="preserve">PP&amp;V </w:t>
            </w:r>
            <w:r>
              <w:rPr>
                <w:rFonts w:cs="Arial"/>
                <w:color w:val="000000"/>
              </w:rPr>
              <w:t>portfolio</w:t>
            </w:r>
            <w:r w:rsidR="00F42E77">
              <w:rPr>
                <w:rFonts w:cs="Arial"/>
                <w:color w:val="000000"/>
              </w:rPr>
              <w:t>s</w:t>
            </w:r>
            <w:r w:rsidRPr="00891985">
              <w:rPr>
                <w:rFonts w:cs="Arial"/>
                <w:color w:val="000000"/>
              </w:rPr>
              <w:t xml:space="preserve">, </w:t>
            </w:r>
            <w:r w:rsidRPr="00891985">
              <w:rPr>
                <w:rFonts w:cs="Arial"/>
                <w:color w:val="000000"/>
              </w:rPr>
              <w:t xml:space="preserve">ensuring accurate assessment of </w:t>
            </w:r>
            <w:proofErr w:type="spellStart"/>
            <w:r w:rsidRPr="00891985">
              <w:rPr>
                <w:rFonts w:cs="Arial"/>
                <w:color w:val="000000"/>
              </w:rPr>
              <w:t>prioritisation</w:t>
            </w:r>
            <w:proofErr w:type="spellEnd"/>
            <w:r w:rsidRPr="00891985">
              <w:rPr>
                <w:rFonts w:cs="Arial"/>
                <w:color w:val="000000"/>
              </w:rPr>
              <w:t xml:space="preserve"> of competing projects</w:t>
            </w:r>
            <w:r>
              <w:rPr>
                <w:rFonts w:cs="Arial"/>
                <w:color w:val="000000"/>
              </w:rPr>
              <w:t xml:space="preserve"> and initiatives</w:t>
            </w:r>
            <w:r w:rsidRPr="00891985">
              <w:rPr>
                <w:rFonts w:cs="Arial"/>
                <w:color w:val="000000"/>
              </w:rPr>
              <w:t>, budgets, deliverables etc</w:t>
            </w:r>
            <w:r>
              <w:rPr>
                <w:rFonts w:cs="Arial"/>
                <w:color w:val="000000"/>
              </w:rPr>
              <w:t>.</w:t>
            </w:r>
            <w:r w:rsidRPr="00891985">
              <w:rPr>
                <w:rFonts w:cs="Arial"/>
                <w:color w:val="000000"/>
              </w:rPr>
              <w:t xml:space="preserve"> across a range of projects. </w:t>
            </w:r>
          </w:p>
          <w:p w:rsidR="00F81043" w:rsidRDefault="00F81043" w:rsidP="00F81043">
            <w:pPr>
              <w:jc w:val="both"/>
              <w:rPr>
                <w:rFonts w:cs="Arial"/>
                <w:color w:val="000000"/>
              </w:rPr>
            </w:pPr>
          </w:p>
          <w:p w:rsidR="00F81043" w:rsidRPr="00F81043" w:rsidRDefault="00F81043" w:rsidP="00F81043">
            <w:pPr>
              <w:jc w:val="both"/>
              <w:rPr>
                <w:rFonts w:cs="Arial"/>
                <w:color w:val="000000"/>
              </w:rPr>
            </w:pPr>
            <w:r w:rsidRPr="00891985">
              <w:rPr>
                <w:rFonts w:cs="Arial"/>
                <w:color w:val="000000"/>
              </w:rPr>
              <w:t xml:space="preserve">Makes decisions around level of governance required and applied for each project and its approvals. </w:t>
            </w:r>
          </w:p>
          <w:p w:rsidR="00F81043" w:rsidRPr="00F81043" w:rsidRDefault="00F81043" w:rsidP="00F81043">
            <w:pPr>
              <w:jc w:val="both"/>
              <w:rPr>
                <w:rFonts w:cs="Arial"/>
                <w:color w:val="000000"/>
              </w:rPr>
            </w:pPr>
          </w:p>
          <w:p w:rsidR="00F81043" w:rsidRPr="00F81043" w:rsidRDefault="00F81043" w:rsidP="00F81043">
            <w:pPr>
              <w:jc w:val="both"/>
              <w:rPr>
                <w:rFonts w:cs="Arial"/>
                <w:color w:val="000000"/>
              </w:rPr>
            </w:pPr>
            <w:r w:rsidRPr="00F81043">
              <w:rPr>
                <w:rFonts w:cs="Arial"/>
                <w:color w:val="000000"/>
              </w:rPr>
              <w:t>Makes decisions regarding escalation of issues impacting stakeholder management and project delivery to senior stakeholders and/or the Head of Safeguarding</w:t>
            </w:r>
          </w:p>
          <w:p w:rsidR="00F81043" w:rsidRPr="00F81043" w:rsidRDefault="00F81043" w:rsidP="00F81043">
            <w:pPr>
              <w:jc w:val="both"/>
              <w:rPr>
                <w:rFonts w:cs="Arial"/>
                <w:color w:val="000000"/>
              </w:rPr>
            </w:pPr>
          </w:p>
          <w:p w:rsidR="0089084F" w:rsidRDefault="00F81043" w:rsidP="00F81043">
            <w:pPr>
              <w:jc w:val="both"/>
              <w:rPr>
                <w:rFonts w:cs="Arial"/>
                <w:color w:val="000000"/>
              </w:rPr>
            </w:pPr>
            <w:r w:rsidRPr="00F81043">
              <w:rPr>
                <w:rFonts w:cs="Arial"/>
                <w:color w:val="000000"/>
              </w:rPr>
              <w:t>Make day-to-day decisions on problem solving, priorities etc. with diplomacy and sensitivity.</w:t>
            </w:r>
          </w:p>
          <w:p w:rsidR="00072907" w:rsidRPr="0089084F" w:rsidRDefault="00072907" w:rsidP="00F81043">
            <w:pPr>
              <w:jc w:val="both"/>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bCs/>
              </w:rPr>
            </w:pPr>
            <w:r w:rsidRPr="0089084F">
              <w:rPr>
                <w:b/>
                <w:bCs/>
              </w:rPr>
              <w:t>Significant say in decisions</w:t>
            </w:r>
          </w:p>
          <w:p w:rsidR="00072907" w:rsidRPr="0089084F" w:rsidRDefault="0007290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072907" w:rsidRDefault="00072907" w:rsidP="00072907">
            <w:pPr>
              <w:jc w:val="both"/>
              <w:rPr>
                <w:rFonts w:cs="Arial"/>
                <w:color w:val="000000"/>
              </w:rPr>
            </w:pPr>
            <w:r w:rsidRPr="00072907">
              <w:rPr>
                <w:rFonts w:cs="Arial"/>
                <w:color w:val="000000"/>
              </w:rPr>
              <w:t xml:space="preserve">Responsible for influencing the </w:t>
            </w:r>
            <w:r w:rsidR="00D40A77" w:rsidRPr="00072907">
              <w:rPr>
                <w:rFonts w:cs="Arial"/>
                <w:color w:val="000000"/>
              </w:rPr>
              <w:t>behavior</w:t>
            </w:r>
            <w:r w:rsidRPr="00072907">
              <w:rPr>
                <w:rFonts w:cs="Arial"/>
                <w:color w:val="000000"/>
              </w:rPr>
              <w:t xml:space="preserve"> of internal and inter-agency colleagues to promote the use of best practice and bring control to and successfully resolve contentious / politically sensitive issues</w:t>
            </w:r>
            <w:r>
              <w:rPr>
                <w:rFonts w:cs="Arial"/>
                <w:color w:val="000000"/>
              </w:rPr>
              <w:t>.</w:t>
            </w:r>
          </w:p>
          <w:p w:rsidR="00072907" w:rsidRPr="00072907" w:rsidRDefault="00072907" w:rsidP="00072907">
            <w:pPr>
              <w:jc w:val="both"/>
              <w:rPr>
                <w:rFonts w:cs="Arial"/>
                <w:color w:val="000000"/>
              </w:rPr>
            </w:pPr>
            <w:r w:rsidRPr="00072907">
              <w:rPr>
                <w:rFonts w:cs="Arial"/>
                <w:color w:val="000000"/>
              </w:rPr>
              <w:t xml:space="preserve"> </w:t>
            </w:r>
          </w:p>
          <w:p w:rsidR="00072907" w:rsidRDefault="00072907" w:rsidP="00072907">
            <w:pPr>
              <w:jc w:val="both"/>
              <w:rPr>
                <w:rFonts w:cs="Arial"/>
                <w:color w:val="000000"/>
              </w:rPr>
            </w:pPr>
            <w:r w:rsidRPr="00072907">
              <w:rPr>
                <w:rFonts w:cs="Arial"/>
                <w:color w:val="000000"/>
              </w:rPr>
              <w:t xml:space="preserve">Make specific recommendations and have a significant say in decisions affecting the operational, practical and procedural changes </w:t>
            </w:r>
            <w:r w:rsidR="00EC59D7">
              <w:rPr>
                <w:rFonts w:cs="Arial"/>
                <w:color w:val="000000"/>
              </w:rPr>
              <w:t>affecting</w:t>
            </w:r>
            <w:r w:rsidRPr="00072907">
              <w:rPr>
                <w:rFonts w:cs="Arial"/>
                <w:color w:val="000000"/>
              </w:rPr>
              <w:t xml:space="preserve"> BTP’s sexual offences </w:t>
            </w:r>
            <w:r w:rsidR="009572E6">
              <w:rPr>
                <w:rFonts w:cs="Arial"/>
                <w:color w:val="000000"/>
              </w:rPr>
              <w:t xml:space="preserve">and wider Public Protection </w:t>
            </w:r>
            <w:r w:rsidRPr="00072907">
              <w:rPr>
                <w:rFonts w:cs="Arial"/>
                <w:color w:val="000000"/>
              </w:rPr>
              <w:t>strategy.</w:t>
            </w:r>
          </w:p>
          <w:p w:rsidR="00072907" w:rsidRPr="00072907" w:rsidRDefault="00072907" w:rsidP="00072907">
            <w:pPr>
              <w:jc w:val="both"/>
              <w:rPr>
                <w:rFonts w:cs="Arial"/>
                <w:color w:val="000000"/>
              </w:rPr>
            </w:pPr>
          </w:p>
          <w:p w:rsidR="0089084F" w:rsidRDefault="00072907" w:rsidP="00072907">
            <w:pPr>
              <w:jc w:val="both"/>
              <w:rPr>
                <w:rFonts w:cs="Arial"/>
                <w:color w:val="000000"/>
              </w:rPr>
            </w:pPr>
            <w:r w:rsidRPr="00072907">
              <w:rPr>
                <w:rFonts w:cs="Arial"/>
                <w:color w:val="000000"/>
              </w:rPr>
              <w:t xml:space="preserve">Responsible for influencing the </w:t>
            </w:r>
            <w:r w:rsidR="00D40A77" w:rsidRPr="00072907">
              <w:rPr>
                <w:rFonts w:cs="Arial"/>
                <w:color w:val="000000"/>
              </w:rPr>
              <w:t>behavior</w:t>
            </w:r>
            <w:r w:rsidRPr="00072907">
              <w:rPr>
                <w:rFonts w:cs="Arial"/>
                <w:color w:val="000000"/>
              </w:rPr>
              <w:t xml:space="preserve"> of BTP Officers and staff to promote the use of best practice and bring control to project implementation</w:t>
            </w:r>
            <w:r>
              <w:rPr>
                <w:rFonts w:cs="Arial"/>
                <w:color w:val="000000"/>
              </w:rPr>
              <w:t xml:space="preserve"> and user acceptance</w:t>
            </w:r>
            <w:r w:rsidRPr="00072907">
              <w:rPr>
                <w:rFonts w:cs="Arial"/>
                <w:color w:val="000000"/>
              </w:rPr>
              <w:t>.</w:t>
            </w:r>
          </w:p>
          <w:p w:rsidR="00D40A77" w:rsidRPr="0089084F" w:rsidRDefault="00D40A77" w:rsidP="00072907">
            <w:pPr>
              <w:jc w:val="both"/>
              <w:rPr>
                <w:b/>
                <w:bCs/>
                <w:i/>
              </w:rPr>
            </w:pPr>
          </w:p>
        </w:tc>
        <w:tc>
          <w:tcPr>
            <w:tcW w:w="283" w:type="dxa"/>
            <w:shd w:val="clear" w:color="auto" w:fill="auto"/>
            <w:vAlign w:val="center"/>
          </w:tcPr>
          <w:p w:rsidR="0089084F" w:rsidRPr="0089084F" w:rsidRDefault="0089084F" w:rsidP="0089084F">
            <w:pPr>
              <w:rPr>
                <w:b/>
              </w:rPr>
            </w:pPr>
          </w:p>
        </w:tc>
      </w:tr>
    </w:tbl>
    <w:p w:rsidR="0089084F" w:rsidRDefault="0089084F" w:rsidP="0089084F"/>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sidRPr="0089084F">
              <w:rPr>
                <w:b/>
                <w:bCs/>
              </w:rPr>
              <w:t>F.</w:t>
            </w:r>
          </w:p>
        </w:tc>
        <w:tc>
          <w:tcPr>
            <w:tcW w:w="10182" w:type="dxa"/>
            <w:shd w:val="clear" w:color="auto" w:fill="auto"/>
            <w:vAlign w:val="center"/>
          </w:tcPr>
          <w:p w:rsidR="0089084F" w:rsidRPr="0089084F" w:rsidRDefault="0089084F" w:rsidP="0089084F">
            <w:pPr>
              <w:rPr>
                <w:b/>
                <w:bCs/>
              </w:rPr>
            </w:pPr>
            <w:r w:rsidRPr="0089084F">
              <w:rPr>
                <w:b/>
                <w:bCs/>
              </w:rPr>
              <w:t xml:space="preserve">CONTACT WITH OTHERS: </w:t>
            </w:r>
            <w:r w:rsidRPr="0089084F">
              <w:rPr>
                <w:bCs/>
                <w:i/>
              </w:rPr>
              <w:t>The frequent contacts the post holder has with others and for what purpose</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666C" w:rsidRDefault="00F8666C" w:rsidP="0089084F">
            <w:pPr>
              <w:rPr>
                <w:b/>
                <w:bCs/>
              </w:rPr>
            </w:pPr>
          </w:p>
          <w:p w:rsidR="0089084F" w:rsidRDefault="0089084F" w:rsidP="0089084F">
            <w:pPr>
              <w:rPr>
                <w:b/>
                <w:bCs/>
              </w:rPr>
            </w:pPr>
            <w:r w:rsidRPr="0089084F">
              <w:rPr>
                <w:b/>
                <w:bCs/>
              </w:rPr>
              <w:t>Internal</w:t>
            </w:r>
          </w:p>
          <w:p w:rsidR="00D40A77" w:rsidRPr="0089084F" w:rsidRDefault="00D40A7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D40A77" w:rsidRDefault="00D40A77" w:rsidP="00D40A77">
            <w:pPr>
              <w:autoSpaceDE w:val="0"/>
              <w:autoSpaceDN w:val="0"/>
              <w:adjustRightInd w:val="0"/>
              <w:rPr>
                <w:rFonts w:cs="Arial"/>
                <w:color w:val="000000"/>
              </w:rPr>
            </w:pPr>
            <w:r w:rsidRPr="00A07D53">
              <w:rPr>
                <w:rFonts w:cs="Arial"/>
                <w:color w:val="000000"/>
              </w:rPr>
              <w:t xml:space="preserve">Extensive liaison with Chief Officers, heads of departments, officers and staff. </w:t>
            </w:r>
          </w:p>
          <w:p w:rsidR="00D40A77" w:rsidRPr="00A07D53" w:rsidRDefault="00D40A77" w:rsidP="00D40A77">
            <w:pPr>
              <w:autoSpaceDE w:val="0"/>
              <w:autoSpaceDN w:val="0"/>
              <w:adjustRightInd w:val="0"/>
              <w:rPr>
                <w:rFonts w:cs="Arial"/>
                <w:color w:val="000000"/>
              </w:rPr>
            </w:pPr>
          </w:p>
          <w:p w:rsidR="0089084F" w:rsidRDefault="00D40A77" w:rsidP="00D40A77">
            <w:r>
              <w:t>BTP SMT, Divisional/sub-Divisional Commanders</w:t>
            </w:r>
            <w:r w:rsidRPr="0050324F">
              <w:t>,</w:t>
            </w:r>
            <w:r>
              <w:t xml:space="preserve"> Head of Crime, Head of Safeguarding, Officers and other BTP a</w:t>
            </w:r>
            <w:r w:rsidRPr="0050324F">
              <w:t xml:space="preserve">reas to ensure </w:t>
            </w:r>
            <w:r>
              <w:t xml:space="preserve">effective communication of sexual offence </w:t>
            </w:r>
            <w:r w:rsidRPr="0050324F">
              <w:t xml:space="preserve">matters and procedures to enable the sharing </w:t>
            </w:r>
            <w:r>
              <w:t>of best practice and efficient</w:t>
            </w:r>
            <w:r w:rsidRPr="0050324F">
              <w:t xml:space="preserve"> service.</w:t>
            </w:r>
          </w:p>
          <w:p w:rsidR="00D40A77" w:rsidRDefault="00D40A77" w:rsidP="00D40A77">
            <w:pPr>
              <w:rPr>
                <w:b/>
                <w:bCs/>
                <w:i/>
              </w:rPr>
            </w:pPr>
          </w:p>
          <w:p w:rsidR="00F40287" w:rsidRPr="0089084F" w:rsidRDefault="00F40287" w:rsidP="00D40A77">
            <w:pPr>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9C3B81" w:rsidRDefault="0089084F" w:rsidP="009C3B81">
            <w:r w:rsidRPr="0089084F">
              <w:rPr>
                <w:b/>
                <w:bCs/>
              </w:rPr>
              <w:t>External</w:t>
            </w:r>
            <w:r w:rsidR="009C3B81" w:rsidRPr="00EF2967">
              <w:t xml:space="preserve"> </w:t>
            </w:r>
          </w:p>
          <w:p w:rsidR="009C3B81" w:rsidRDefault="009C3B81" w:rsidP="009C3B81"/>
          <w:p w:rsidR="009C3B81" w:rsidRDefault="009C3B81" w:rsidP="009C3B81">
            <w:r w:rsidRPr="00EF2967">
              <w:t xml:space="preserve">Policing/law enforcement partners, </w:t>
            </w:r>
            <w:proofErr w:type="spellStart"/>
            <w:r w:rsidRPr="00EF2967">
              <w:t>DfT</w:t>
            </w:r>
            <w:proofErr w:type="spellEnd"/>
            <w:r w:rsidRPr="00EF2967">
              <w:t xml:space="preserve">, </w:t>
            </w:r>
            <w:proofErr w:type="spellStart"/>
            <w:r w:rsidRPr="00EF2967">
              <w:t>TfL</w:t>
            </w:r>
            <w:proofErr w:type="spellEnd"/>
            <w:r w:rsidRPr="00EF2967">
              <w:t>, MOPAC, CPS:</w:t>
            </w:r>
          </w:p>
          <w:p w:rsidR="009C3B81" w:rsidRPr="00EF2967" w:rsidRDefault="009C3B81" w:rsidP="009C3B81"/>
          <w:p w:rsidR="009C3B81" w:rsidRDefault="009C3B81" w:rsidP="009C3B81">
            <w:r>
              <w:t>Representing BTP by sitting on relevant practitioner and national strategy groups and external meetings</w:t>
            </w:r>
          </w:p>
          <w:p w:rsidR="009C3B81" w:rsidRDefault="009C3B81" w:rsidP="009C3B81">
            <w:r>
              <w:t>Forming/contributing to working groups looking at the impact and possible responses to developments in sexual offences</w:t>
            </w:r>
          </w:p>
          <w:p w:rsidR="009C3B81" w:rsidRDefault="009C3B81" w:rsidP="009C3B81"/>
          <w:p w:rsidR="009C3B81" w:rsidRDefault="009C3B81" w:rsidP="009C3B81">
            <w:r>
              <w:t>Developing an understanding of best practice/lessons learned from across the sector and identifying how this would impact on BTP</w:t>
            </w:r>
          </w:p>
          <w:p w:rsidR="009C3B81" w:rsidRDefault="009C3B81" w:rsidP="009C3B81"/>
          <w:p w:rsidR="009C3B81" w:rsidRDefault="009C3B81" w:rsidP="009C3B81">
            <w:r>
              <w:t>Coordinating activity for relevant publicity campaigns including Report It To Stop It and related media campaigns</w:t>
            </w:r>
          </w:p>
          <w:p w:rsidR="009C3B81" w:rsidRDefault="009C3B81" w:rsidP="009C3B81">
            <w:r w:rsidRPr="00146AFE">
              <w:t>Identifying and taking advantage of development opportunities</w:t>
            </w:r>
            <w:r>
              <w:t xml:space="preserve"> </w:t>
            </w:r>
          </w:p>
          <w:p w:rsidR="0089084F" w:rsidRPr="0089084F" w:rsidRDefault="0089084F"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9C3B81" w:rsidRDefault="009C3B81" w:rsidP="00D40A77"/>
          <w:p w:rsidR="00D40A77" w:rsidRPr="00EF2967" w:rsidRDefault="00D40A77" w:rsidP="00D40A77">
            <w:r w:rsidRPr="00EF2967">
              <w:t xml:space="preserve">NGOs, Advocacy / Campaign Groups, </w:t>
            </w:r>
            <w:r w:rsidR="00F40287" w:rsidRPr="00EF2967">
              <w:t xml:space="preserve">Academia, </w:t>
            </w:r>
            <w:r w:rsidRPr="00EF2967">
              <w:t>Industry:</w:t>
            </w:r>
          </w:p>
          <w:p w:rsidR="00F40287" w:rsidRDefault="00F40287" w:rsidP="00D40A77"/>
          <w:p w:rsidR="00D40A77" w:rsidRDefault="00D40A77" w:rsidP="00D40A77">
            <w:r w:rsidRPr="00146AFE">
              <w:t>Building working relationships and leading on appropriate consultation</w:t>
            </w:r>
            <w:r>
              <w:t xml:space="preserve"> and feedback regarding operational activity and future intentions</w:t>
            </w:r>
          </w:p>
          <w:p w:rsidR="00F40287" w:rsidRDefault="00F40287" w:rsidP="00D40A77"/>
          <w:p w:rsidR="00D40A77" w:rsidRDefault="00D40A77" w:rsidP="00D40A77">
            <w:r>
              <w:t>Negotiating support of operational and publicity activities as well as joint communications to public</w:t>
            </w:r>
          </w:p>
          <w:p w:rsidR="00F40287" w:rsidRDefault="00D40A77" w:rsidP="00D40A77">
            <w:r>
              <w:t>Proactively represent BTP at events, rou</w:t>
            </w:r>
            <w:r w:rsidR="00F40287">
              <w:t>nd</w:t>
            </w:r>
            <w:r>
              <w:t>tables and conferences to raise BTP profile and develop networks</w:t>
            </w:r>
          </w:p>
          <w:p w:rsidR="00F40287" w:rsidRDefault="00F40287" w:rsidP="00D40A77"/>
          <w:p w:rsidR="00F40287" w:rsidRDefault="00F40287" w:rsidP="00D40A77">
            <w:r>
              <w:t>Maintain understanding of latest research relating to sexual offences and raise awareness of internal research.</w:t>
            </w:r>
          </w:p>
          <w:p w:rsidR="00F40287" w:rsidRDefault="00F40287" w:rsidP="00D40A77"/>
          <w:p w:rsidR="00D40A77" w:rsidRDefault="00F40287" w:rsidP="00D40A77">
            <w:r w:rsidRPr="00A0775E">
              <w:t>Media:</w:t>
            </w:r>
            <w:r w:rsidR="00D40A77">
              <w:t xml:space="preserve">  </w:t>
            </w:r>
          </w:p>
          <w:p w:rsidR="00EF2967" w:rsidRDefault="00EF2967" w:rsidP="00D40A77"/>
          <w:p w:rsidR="00315739" w:rsidRDefault="00315739" w:rsidP="00D40A77">
            <w:r>
              <w:t xml:space="preserve">Assist with response to Media </w:t>
            </w:r>
            <w:r w:rsidR="00582647">
              <w:t>enquiries and in conjunction with BTP Media &amp; Marketing prepare and issue publicity material.</w:t>
            </w:r>
            <w:r>
              <w:t xml:space="preserve"> </w:t>
            </w:r>
          </w:p>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bl>
    <w:p w:rsidR="00DE6F3F" w:rsidRDefault="00DE6F3F" w:rsidP="0089084F"/>
    <w:p w:rsidR="00DE6F3F" w:rsidRDefault="00DE6F3F">
      <w:r>
        <w:br w:type="page"/>
      </w:r>
    </w:p>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G.</w:t>
            </w:r>
          </w:p>
        </w:tc>
        <w:tc>
          <w:tcPr>
            <w:tcW w:w="10182" w:type="dxa"/>
            <w:shd w:val="clear" w:color="auto" w:fill="auto"/>
            <w:vAlign w:val="center"/>
          </w:tcPr>
          <w:p w:rsidR="0089084F" w:rsidRPr="0089084F" w:rsidRDefault="0089084F" w:rsidP="0089084F">
            <w:pPr>
              <w:rPr>
                <w:b/>
              </w:rPr>
            </w:pPr>
            <w:r w:rsidRPr="0089084F">
              <w:rPr>
                <w:b/>
              </w:rPr>
              <w:t xml:space="preserve">REQUIREMENTS: </w:t>
            </w:r>
            <w:r w:rsidRPr="0089084F">
              <w:rPr>
                <w:i/>
              </w:rPr>
              <w:t>The skills, knowledge, experience, qualifications and training required to perform the job.</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Essential Criteria:</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r w:rsidRPr="0089084F">
              <w:rPr>
                <w:b/>
              </w:rPr>
              <w:t>Qualifications and Training:</w:t>
            </w: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376039" w:rsidRDefault="00376039" w:rsidP="00376039"/>
          <w:p w:rsidR="00376039" w:rsidRDefault="00376039" w:rsidP="00376039">
            <w:r>
              <w:t>Qualified to a degree level or equivalent</w:t>
            </w:r>
          </w:p>
          <w:p w:rsidR="0089084F" w:rsidRPr="0089084F" w:rsidRDefault="0089084F" w:rsidP="00EC59D7"/>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r w:rsidRPr="0089084F">
              <w:rPr>
                <w:b/>
              </w:rPr>
              <w:t>Experience:</w:t>
            </w: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pPr>
              <w:rPr>
                <w:b/>
              </w:rPr>
            </w:pPr>
          </w:p>
        </w:tc>
        <w:tc>
          <w:tcPr>
            <w:tcW w:w="10182" w:type="dxa"/>
            <w:shd w:val="clear" w:color="auto" w:fill="auto"/>
            <w:vAlign w:val="center"/>
          </w:tcPr>
          <w:p w:rsidR="007F0974" w:rsidRDefault="007F0974" w:rsidP="0089084F"/>
          <w:p w:rsidR="0089084F" w:rsidRDefault="007F0974" w:rsidP="0089084F">
            <w:r w:rsidRPr="001B2040">
              <w:t>Experience of providing strategic level advice in relation to stakeholder and partnership management with proven ability to work collaboratively across a range of law enforcement stakeholders and agencies to secure positive outcomes</w:t>
            </w:r>
            <w:r>
              <w:t>.</w:t>
            </w:r>
          </w:p>
          <w:p w:rsidR="007F0974" w:rsidRDefault="007F0974" w:rsidP="0089084F"/>
          <w:p w:rsidR="007F0974" w:rsidRDefault="009572E6" w:rsidP="0089084F">
            <w:r>
              <w:t xml:space="preserve">Effective </w:t>
            </w:r>
            <w:r w:rsidR="007F0974">
              <w:t>analytical skills with the proven ability to interpret complex and sensitive information (crime pattern analysis and data,</w:t>
            </w:r>
            <w:r w:rsidR="007F0974" w:rsidRPr="00B34A75">
              <w:t xml:space="preserve"> </w:t>
            </w:r>
            <w:r w:rsidR="007F0974">
              <w:t>research outcomes, policing strategies) and translate via reports, advice, and briefings into meaningful communications for internal and external audiences.</w:t>
            </w:r>
          </w:p>
          <w:p w:rsidR="007F0974" w:rsidRDefault="007F0974" w:rsidP="0089084F"/>
          <w:p w:rsidR="007F0974" w:rsidRDefault="007F0974" w:rsidP="0089084F">
            <w:r>
              <w:t>Excellent interpersonal and communication skills with a proven ability to build and maintain politically sensitive relationships with 3</w:t>
            </w:r>
            <w:r w:rsidRPr="002564DE">
              <w:rPr>
                <w:vertAlign w:val="superscript"/>
              </w:rPr>
              <w:t>rd</w:t>
            </w:r>
            <w:r>
              <w:t xml:space="preserve"> parties in a professional manner, working successfully with stakeholders and customers to ensure the successful delivery of change and implementation of policies.</w:t>
            </w:r>
          </w:p>
          <w:p w:rsidR="007F0974" w:rsidRDefault="007F0974" w:rsidP="007F0974"/>
          <w:p w:rsidR="007F0974" w:rsidRDefault="007F0974" w:rsidP="007F0974">
            <w:r>
              <w:t xml:space="preserve">Excellent </w:t>
            </w:r>
            <w:proofErr w:type="spellStart"/>
            <w:r>
              <w:t>organisational</w:t>
            </w:r>
            <w:proofErr w:type="spellEnd"/>
            <w:r>
              <w:t xml:space="preserve"> skills and attention to detail, with evidence of operating at and maintaining high standards through periods of high demand, successfully managing customer expectations throughout.</w:t>
            </w:r>
          </w:p>
          <w:p w:rsidR="00DE6F3F" w:rsidRDefault="00DE6F3F" w:rsidP="007F0974"/>
          <w:p w:rsidR="00DE6F3F" w:rsidRDefault="00DE6F3F" w:rsidP="00DE6F3F">
            <w:r w:rsidRPr="00F335D4">
              <w:t xml:space="preserve">Experience of managing </w:t>
            </w:r>
            <w:r>
              <w:t>consultation with 3</w:t>
            </w:r>
            <w:r w:rsidRPr="00F335D4">
              <w:rPr>
                <w:vertAlign w:val="superscript"/>
              </w:rPr>
              <w:t>rd</w:t>
            </w:r>
            <w:r>
              <w:t xml:space="preserve"> party agencies and general public and supporting national publicity campaigns and internal/external communications and media liaison.</w:t>
            </w:r>
            <w:r w:rsidRPr="00B34A75">
              <w:t xml:space="preserve"> </w:t>
            </w:r>
          </w:p>
          <w:p w:rsidR="00DE6F3F" w:rsidRDefault="00DE6F3F" w:rsidP="00DE6F3F"/>
          <w:p w:rsidR="00DE6F3F" w:rsidRDefault="00DE6F3F" w:rsidP="00DE6F3F">
            <w:r>
              <w:t xml:space="preserve">Experience of leading and implementing projects and/or </w:t>
            </w:r>
            <w:proofErr w:type="spellStart"/>
            <w:r>
              <w:t>programmes</w:t>
            </w:r>
            <w:proofErr w:type="spellEnd"/>
            <w:r>
              <w:t xml:space="preserve"> and developing </w:t>
            </w:r>
            <w:proofErr w:type="spellStart"/>
            <w:r>
              <w:t>organisational</w:t>
            </w:r>
            <w:proofErr w:type="spellEnd"/>
            <w:r>
              <w:t xml:space="preserve"> structures and systems that lead to increased </w:t>
            </w:r>
            <w:proofErr w:type="spellStart"/>
            <w:r>
              <w:t>organisational</w:t>
            </w:r>
            <w:proofErr w:type="spellEnd"/>
            <w:r>
              <w:t xml:space="preserve"> effectiveness or that significantly contribute to strategic objectives and</w:t>
            </w:r>
            <w:r w:rsidRPr="001E3832">
              <w:t xml:space="preserve"> </w:t>
            </w:r>
            <w:r>
              <w:t>facilitate operational and business change.</w:t>
            </w:r>
          </w:p>
          <w:p w:rsidR="0089084F" w:rsidRPr="0089084F" w:rsidRDefault="0089084F" w:rsidP="0089084F"/>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Default="0089084F" w:rsidP="0089084F">
            <w:pPr>
              <w:rPr>
                <w:b/>
              </w:rPr>
            </w:pPr>
            <w:r w:rsidRPr="0089084F">
              <w:rPr>
                <w:b/>
              </w:rPr>
              <w:t>Skills:</w:t>
            </w:r>
          </w:p>
          <w:p w:rsidR="00A0775E" w:rsidRDefault="00A0775E" w:rsidP="0089084F">
            <w:pPr>
              <w:rPr>
                <w:b/>
              </w:rPr>
            </w:pPr>
          </w:p>
          <w:p w:rsidR="00A0775E" w:rsidRDefault="00A0775E" w:rsidP="00A0775E">
            <w:r w:rsidRPr="002564DE">
              <w:t>Ability to demonstrate effective leadership and people management skills</w:t>
            </w:r>
            <w:r>
              <w:t xml:space="preserve"> with an emphasis on problem solving, decision making and influencing with evidence of anticipating potential issues, taking effective action to ensure operational effectiveness.</w:t>
            </w:r>
          </w:p>
          <w:p w:rsidR="00A0775E" w:rsidRDefault="00A0775E" w:rsidP="00A0775E"/>
          <w:p w:rsidR="00A0775E" w:rsidRDefault="00A0775E" w:rsidP="00A0775E">
            <w:r w:rsidRPr="002A78F5">
              <w:t xml:space="preserve">Ability to produce results driven and delivery focused management </w:t>
            </w:r>
            <w:proofErr w:type="gramStart"/>
            <w:r w:rsidRPr="002A78F5">
              <w:t>reports,</w:t>
            </w:r>
            <w:proofErr w:type="gramEnd"/>
            <w:r w:rsidRPr="002A78F5">
              <w:t xml:space="preserve"> must possess excellent persuasive advocacy skills /</w:t>
            </w:r>
            <w:r>
              <w:t xml:space="preserve"> </w:t>
            </w:r>
            <w:r w:rsidRPr="002A78F5">
              <w:t xml:space="preserve">oral communication skills to enable persuasive </w:t>
            </w:r>
            <w:r>
              <w:t>influencing of</w:t>
            </w:r>
            <w:r w:rsidRPr="002A78F5">
              <w:t xml:space="preserve"> stakeholder management.</w:t>
            </w:r>
          </w:p>
          <w:p w:rsidR="00A0775E" w:rsidRDefault="00A0775E" w:rsidP="00A0775E"/>
          <w:p w:rsidR="00A0775E" w:rsidRDefault="00A0775E" w:rsidP="00A0775E">
            <w:r w:rsidRPr="002A78F5">
              <w:t xml:space="preserve">Diplomacy and sensitivity when dealing with inter-agency issues; with an ability to maintain under pressure the </w:t>
            </w:r>
            <w:proofErr w:type="spellStart"/>
            <w:r w:rsidRPr="002A78F5">
              <w:t>organisational</w:t>
            </w:r>
            <w:proofErr w:type="spellEnd"/>
            <w:r w:rsidRPr="002A78F5">
              <w:t xml:space="preserve"> confidence, integrity and values. </w:t>
            </w:r>
          </w:p>
          <w:p w:rsidR="00A0775E" w:rsidRDefault="00A0775E" w:rsidP="00A0775E"/>
          <w:p w:rsidR="00A0775E" w:rsidRDefault="00A0775E" w:rsidP="00A0775E">
            <w:r w:rsidRPr="002A78F5">
              <w:t xml:space="preserve">Strategic thinking; including the ability to </w:t>
            </w:r>
            <w:r>
              <w:t xml:space="preserve">understand wider </w:t>
            </w:r>
            <w:proofErr w:type="spellStart"/>
            <w:r>
              <w:t>organisational</w:t>
            </w:r>
            <w:proofErr w:type="spellEnd"/>
            <w:r>
              <w:t xml:space="preserve"> </w:t>
            </w:r>
            <w:r w:rsidRPr="002A78F5">
              <w:t>issues impacting</w:t>
            </w:r>
            <w:r>
              <w:t xml:space="preserve"> sexual offences</w:t>
            </w:r>
            <w:r w:rsidRPr="002A78F5">
              <w:t xml:space="preserve"> and </w:t>
            </w:r>
            <w:r>
              <w:t>BTP</w:t>
            </w:r>
            <w:r w:rsidRPr="002A78F5">
              <w:t xml:space="preserve"> as a whole.</w:t>
            </w:r>
          </w:p>
          <w:p w:rsidR="00DE6F3F" w:rsidRPr="0089084F" w:rsidRDefault="00DE6F3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DE6F3F" w:rsidRDefault="00DE6F3F" w:rsidP="00DE6F3F"/>
          <w:p w:rsidR="00DE6F3F" w:rsidRDefault="00DE6F3F" w:rsidP="00DE6F3F">
            <w:r w:rsidRPr="002A78F5">
              <w:t xml:space="preserve">Excellent management, </w:t>
            </w:r>
            <w:proofErr w:type="spellStart"/>
            <w:r w:rsidRPr="002A78F5">
              <w:t>organisational</w:t>
            </w:r>
            <w:proofErr w:type="spellEnd"/>
            <w:r w:rsidRPr="002A78F5">
              <w:t xml:space="preserve">, and administrative skills with attention to detail and the ability to </w:t>
            </w:r>
            <w:proofErr w:type="spellStart"/>
            <w:r w:rsidRPr="002A78F5">
              <w:t>prioritise</w:t>
            </w:r>
            <w:proofErr w:type="spellEnd"/>
            <w:r w:rsidRPr="002A78F5">
              <w:t xml:space="preserve"> work to meet deadlines under pressure.</w:t>
            </w:r>
          </w:p>
          <w:p w:rsidR="0089084F" w:rsidRPr="0089084F" w:rsidRDefault="0089084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EC59D7" w:rsidRDefault="00EC59D7" w:rsidP="0089084F">
            <w:pPr>
              <w:rPr>
                <w:b/>
              </w:rPr>
            </w:pPr>
          </w:p>
          <w:p w:rsidR="0089084F" w:rsidRDefault="00EC59D7" w:rsidP="0089084F">
            <w:pPr>
              <w:rPr>
                <w:b/>
              </w:rPr>
            </w:pPr>
            <w:r>
              <w:rPr>
                <w:b/>
              </w:rPr>
              <w:t>K</w:t>
            </w:r>
            <w:r w:rsidR="0089084F" w:rsidRPr="0089084F">
              <w:rPr>
                <w:b/>
              </w:rPr>
              <w:t>nowledge:</w:t>
            </w:r>
          </w:p>
          <w:p w:rsidR="00EF2967" w:rsidRPr="0089084F" w:rsidRDefault="00EF2967"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DE6F3F" w:rsidRDefault="009572E6" w:rsidP="00DE6F3F">
            <w:r>
              <w:t>W</w:t>
            </w:r>
            <w:bookmarkStart w:id="0" w:name="_GoBack"/>
            <w:bookmarkEnd w:id="0"/>
            <w:r w:rsidR="00DE6F3F" w:rsidRPr="00DE6F3F">
              <w:t>orking knowledge of the profile of sexual offences on public transport, current operational activities and available tactics,</w:t>
            </w:r>
            <w:r w:rsidR="00DE6F3F">
              <w:t xml:space="preserve"> emerging research and challenges.</w:t>
            </w:r>
          </w:p>
          <w:p w:rsidR="00DE6F3F" w:rsidRDefault="00DE6F3F" w:rsidP="00DE6F3F"/>
          <w:p w:rsidR="00DE6F3F" w:rsidRDefault="00DE6F3F" w:rsidP="00DE6F3F">
            <w:r>
              <w:t xml:space="preserve">Thorough appreciation of stakeholder network and political landscape for </w:t>
            </w:r>
            <w:r w:rsidR="009572E6">
              <w:t>vulnerability-related matters within BTP.</w:t>
            </w:r>
            <w:r>
              <w:t xml:space="preserve"> </w:t>
            </w:r>
          </w:p>
          <w:p w:rsidR="00DE6F3F" w:rsidRDefault="00DE6F3F" w:rsidP="00DE6F3F"/>
          <w:p w:rsidR="00DE6F3F" w:rsidRDefault="009572E6" w:rsidP="00DE6F3F">
            <w:r>
              <w:t>U</w:t>
            </w:r>
            <w:r w:rsidR="00DE6F3F">
              <w:t>nderstanding of inter-agency working and building relationships with influential external stakeholders.</w:t>
            </w:r>
          </w:p>
          <w:p w:rsidR="0089084F" w:rsidRPr="0089084F" w:rsidRDefault="0089084F" w:rsidP="0089084F"/>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H.</w:t>
            </w:r>
          </w:p>
        </w:tc>
        <w:tc>
          <w:tcPr>
            <w:tcW w:w="10182" w:type="dxa"/>
            <w:shd w:val="clear" w:color="auto" w:fill="auto"/>
            <w:vAlign w:val="center"/>
          </w:tcPr>
          <w:p w:rsidR="0089084F" w:rsidRPr="0089084F" w:rsidRDefault="0089084F" w:rsidP="0089084F">
            <w:pPr>
              <w:rPr>
                <w:b/>
              </w:rPr>
            </w:pPr>
            <w:r w:rsidRPr="0089084F">
              <w:rPr>
                <w:b/>
              </w:rPr>
              <w:t xml:space="preserve">ANY ADDITIONAL INFORMATION: </w:t>
            </w:r>
            <w:r w:rsidRPr="0089084F">
              <w:rPr>
                <w:i/>
              </w:rPr>
              <w:t>Information relevant to the role, including any particularly challenging/ difficult aspects of the job. If competencies have been developed for this post, these can be listed here.</w:t>
            </w:r>
          </w:p>
        </w:tc>
        <w:tc>
          <w:tcPr>
            <w:tcW w:w="283" w:type="dxa"/>
            <w:shd w:val="clear" w:color="auto" w:fill="auto"/>
            <w:vAlign w:val="center"/>
          </w:tcPr>
          <w:p w:rsidR="0089084F" w:rsidRPr="0089084F" w:rsidRDefault="0089084F" w:rsidP="0089084F"/>
        </w:tc>
      </w:tr>
      <w:tr w:rsidR="0089084F" w:rsidRPr="0089084F" w:rsidTr="00AF667E">
        <w:trPr>
          <w:cantSplit/>
          <w:trHeight w:val="855"/>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527"/>
        <w:gridCol w:w="4820"/>
        <w:gridCol w:w="708"/>
        <w:gridCol w:w="2127"/>
        <w:gridCol w:w="283"/>
      </w:tblGrid>
      <w:tr w:rsidR="0089084F" w:rsidRPr="0089084F" w:rsidTr="00AF667E">
        <w:trPr>
          <w:cantSplit/>
        </w:trPr>
        <w:tc>
          <w:tcPr>
            <w:tcW w:w="486" w:type="dxa"/>
            <w:shd w:val="clear" w:color="auto" w:fill="auto"/>
            <w:vAlign w:val="center"/>
          </w:tcPr>
          <w:p w:rsidR="0089084F" w:rsidRPr="0089084F" w:rsidRDefault="0089084F" w:rsidP="0089084F">
            <w:pPr>
              <w:rPr>
                <w:b/>
              </w:rPr>
            </w:pPr>
            <w:r w:rsidRPr="0089084F">
              <w:rPr>
                <w:b/>
              </w:rPr>
              <w:t>I.</w:t>
            </w:r>
          </w:p>
        </w:tc>
        <w:tc>
          <w:tcPr>
            <w:tcW w:w="10182" w:type="dxa"/>
            <w:gridSpan w:val="4"/>
            <w:shd w:val="clear" w:color="auto" w:fill="auto"/>
            <w:vAlign w:val="center"/>
          </w:tcPr>
          <w:p w:rsidR="0089084F" w:rsidRPr="0089084F" w:rsidRDefault="0089084F" w:rsidP="0089084F">
            <w:pPr>
              <w:rPr>
                <w:b/>
              </w:rPr>
            </w:pPr>
            <w:r w:rsidRPr="0089084F">
              <w:rPr>
                <w:b/>
              </w:rPr>
              <w:t>AUTHORISATION DETAILS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EC59D7" w:rsidP="00EC59D7">
            <w:r>
              <w:t xml:space="preserve">Updated </w:t>
            </w:r>
            <w:r w:rsidR="0089084F" w:rsidRPr="0089084F">
              <w:t>By:</w:t>
            </w:r>
          </w:p>
        </w:tc>
        <w:tc>
          <w:tcPr>
            <w:tcW w:w="4820" w:type="dxa"/>
            <w:shd w:val="clear" w:color="auto" w:fill="auto"/>
            <w:vAlign w:val="center"/>
          </w:tcPr>
          <w:p w:rsidR="0089084F" w:rsidRPr="0089084F" w:rsidRDefault="00EC59D7" w:rsidP="0089084F">
            <w:r>
              <w:t>A Cooper</w:t>
            </w:r>
          </w:p>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EC59D7" w:rsidP="0089084F">
            <w:r>
              <w:t>13.08.19</w:t>
            </w:r>
          </w:p>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r w:rsidRPr="0089084F">
              <w:rPr>
                <w:lang w:val="en-GB"/>
              </w:rPr>
              <w:t xml:space="preserve">Area Commander /FHQ </w:t>
            </w:r>
            <w:proofErr w:type="spellStart"/>
            <w:r w:rsidRPr="0089084F">
              <w:rPr>
                <w:lang w:val="en-GB"/>
              </w:rPr>
              <w:t>HoD</w:t>
            </w:r>
            <w:proofErr w:type="spellEnd"/>
            <w:r w:rsidRPr="0089084F">
              <w:t>:</w:t>
            </w:r>
          </w:p>
        </w:tc>
        <w:tc>
          <w:tcPr>
            <w:tcW w:w="4820" w:type="dxa"/>
            <w:shd w:val="clear" w:color="auto" w:fill="auto"/>
            <w:vAlign w:val="center"/>
          </w:tcPr>
          <w:p w:rsidR="0089084F" w:rsidRPr="0089084F" w:rsidRDefault="0089084F" w:rsidP="0089084F"/>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pPr>
              <w:rPr>
                <w:lang w:val="en-GB"/>
              </w:rPr>
            </w:pPr>
            <w:r w:rsidRPr="0089084F">
              <w:rPr>
                <w:lang w:val="en-GB"/>
              </w:rPr>
              <w:t>Evaluation Panel:</w:t>
            </w:r>
          </w:p>
        </w:tc>
        <w:tc>
          <w:tcPr>
            <w:tcW w:w="4820" w:type="dxa"/>
            <w:shd w:val="clear" w:color="auto" w:fill="auto"/>
            <w:vAlign w:val="center"/>
          </w:tcPr>
          <w:p w:rsidR="0089084F" w:rsidRPr="0089084F" w:rsidRDefault="0089084F" w:rsidP="0089084F"/>
        </w:tc>
        <w:tc>
          <w:tcPr>
            <w:tcW w:w="708" w:type="dxa"/>
            <w:shd w:val="clear" w:color="auto" w:fill="auto"/>
            <w:vAlign w:val="center"/>
          </w:tcPr>
          <w:p w:rsidR="0089084F" w:rsidRPr="0089084F" w:rsidRDefault="0089084F" w:rsidP="0089084F">
            <w:r w:rsidRPr="0089084F">
              <w:t>Date:</w:t>
            </w:r>
          </w:p>
        </w:tc>
        <w:tc>
          <w:tcPr>
            <w:tcW w:w="2127" w:type="dxa"/>
            <w:shd w:val="clear" w:color="auto" w:fill="auto"/>
            <w:vAlign w:val="center"/>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197"/>
        </w:trPr>
        <w:tc>
          <w:tcPr>
            <w:tcW w:w="486" w:type="dxa"/>
            <w:shd w:val="clear" w:color="auto" w:fill="auto"/>
            <w:vAlign w:val="bottom"/>
          </w:tcPr>
          <w:p w:rsidR="0089084F" w:rsidRPr="0089084F" w:rsidRDefault="0089084F" w:rsidP="0089084F"/>
        </w:tc>
        <w:tc>
          <w:tcPr>
            <w:tcW w:w="10182" w:type="dxa"/>
            <w:gridSpan w:val="4"/>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tc>
      </w:tr>
    </w:tbl>
    <w:p w:rsidR="0089084F" w:rsidRDefault="0089084F" w:rsidP="0089084F"/>
    <w:sectPr w:rsidR="0089084F" w:rsidSect="0089084F">
      <w:headerReference w:type="even" r:id="rId8"/>
      <w:headerReference w:type="default" r:id="rId9"/>
      <w:footerReference w:type="even" r:id="rId10"/>
      <w:footerReference w:type="default" r:id="rId11"/>
      <w:headerReference w:type="first" r:id="rId12"/>
      <w:footerReference w:type="first" r:id="rId13"/>
      <w:pgSz w:w="11906" w:h="16838"/>
      <w:pgMar w:top="1959" w:right="1800" w:bottom="1440" w:left="1800" w:header="568"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5F" w:rsidRDefault="0037245F" w:rsidP="0089084F">
      <w:r>
        <w:separator/>
      </w:r>
    </w:p>
  </w:endnote>
  <w:endnote w:type="continuationSeparator" w:id="0">
    <w:p w:rsidR="0037245F" w:rsidRDefault="0037245F" w:rsidP="008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1168" w:type="dxa"/>
      <w:shd w:val="clear" w:color="auto" w:fill="97C0E5"/>
      <w:tblLook w:val="01E0" w:firstRow="1" w:lastRow="1" w:firstColumn="1" w:lastColumn="1" w:noHBand="0" w:noVBand="0"/>
    </w:tblPr>
    <w:tblGrid>
      <w:gridCol w:w="11057"/>
    </w:tblGrid>
    <w:tr w:rsidR="0089084F" w:rsidTr="00AF667E">
      <w:tc>
        <w:tcPr>
          <w:tcW w:w="11057" w:type="dxa"/>
          <w:tcBorders>
            <w:bottom w:val="single" w:sz="4" w:space="0" w:color="auto"/>
          </w:tcBorders>
          <w:shd w:val="clear" w:color="auto" w:fill="A5E696"/>
        </w:tcPr>
        <w:p w:rsidR="0089084F" w:rsidRDefault="0089084F" w:rsidP="00AF667E">
          <w:pPr>
            <w:jc w:val="center"/>
            <w:rPr>
              <w:rStyle w:val="PageNumber"/>
              <w:rFonts w:eastAsiaTheme="majorEastAsia"/>
              <w:b/>
              <w:color w:val="FFFFFF"/>
              <w:sz w:val="22"/>
              <w:szCs w:val="22"/>
            </w:rPr>
          </w:pPr>
          <w:r>
            <w:rPr>
              <w:rStyle w:val="PageNumber"/>
              <w:rFonts w:eastAsiaTheme="majorEastAsia"/>
              <w:b/>
              <w:color w:val="FFFFFF"/>
              <w:sz w:val="22"/>
              <w:szCs w:val="22"/>
            </w:rPr>
            <w:t>REWARD</w:t>
          </w:r>
        </w:p>
      </w:tc>
    </w:tr>
    <w:tr w:rsidR="0089084F" w:rsidRPr="00E82435" w:rsidTr="00AF667E">
      <w:tc>
        <w:tcPr>
          <w:tcW w:w="11057" w:type="dxa"/>
          <w:tcBorders>
            <w:left w:val="nil"/>
            <w:bottom w:val="nil"/>
            <w:right w:val="nil"/>
          </w:tcBorders>
          <w:shd w:val="clear" w:color="auto" w:fill="auto"/>
        </w:tcPr>
        <w:p w:rsidR="0089084F" w:rsidRPr="00E82435" w:rsidRDefault="0089084F" w:rsidP="00AF667E">
          <w:pPr>
            <w:jc w:val="center"/>
            <w:rPr>
              <w:rStyle w:val="PageNumber"/>
              <w:rFonts w:eastAsiaTheme="majorEastAsia"/>
              <w:b/>
              <w:color w:val="FFFFFF"/>
              <w:sz w:val="4"/>
              <w:szCs w:val="4"/>
            </w:rPr>
          </w:pPr>
        </w:p>
      </w:tc>
    </w:tr>
  </w:tbl>
  <w:tbl>
    <w:tblPr>
      <w:tblW w:w="11070" w:type="dxa"/>
      <w:tblInd w:w="-1152" w:type="dxa"/>
      <w:tblLayout w:type="fixed"/>
      <w:tblLook w:val="0000" w:firstRow="0" w:lastRow="0" w:firstColumn="0" w:lastColumn="0" w:noHBand="0" w:noVBand="0"/>
    </w:tblPr>
    <w:tblGrid>
      <w:gridCol w:w="3690"/>
      <w:gridCol w:w="414"/>
      <w:gridCol w:w="2952"/>
      <w:gridCol w:w="324"/>
      <w:gridCol w:w="3690"/>
    </w:tblGrid>
    <w:tr w:rsidR="0089084F" w:rsidTr="0089084F">
      <w:trPr>
        <w:trHeight w:val="287"/>
      </w:trPr>
      <w:tc>
        <w:tcPr>
          <w:tcW w:w="4104" w:type="dxa"/>
          <w:gridSpan w:val="2"/>
        </w:tcPr>
        <w:p w:rsidR="0089084F" w:rsidRPr="0089084F" w:rsidRDefault="0089084F" w:rsidP="00AF667E">
          <w:pPr>
            <w:pStyle w:val="Footer"/>
            <w:rPr>
              <w:rStyle w:val="PageNumber"/>
              <w:rFonts w:ascii="Arial" w:eastAsiaTheme="majorEastAsia" w:hAnsi="Arial" w:cs="Arial"/>
              <w:sz w:val="16"/>
              <w:szCs w:val="16"/>
            </w:rPr>
          </w:pPr>
          <w:r w:rsidRPr="0089084F">
            <w:rPr>
              <w:rStyle w:val="PageNumber"/>
              <w:rFonts w:ascii="Arial" w:eastAsiaTheme="majorEastAsia" w:hAnsi="Arial" w:cs="Arial"/>
              <w:sz w:val="16"/>
              <w:szCs w:val="16"/>
            </w:rPr>
            <w:t>Police Staff Job Evaluation and Grading SOP</w:t>
          </w:r>
        </w:p>
        <w:p w:rsidR="0089084F" w:rsidRPr="006D3045" w:rsidRDefault="0089084F" w:rsidP="00AF667E">
          <w:pPr>
            <w:pStyle w:val="Footer"/>
            <w:rPr>
              <w:sz w:val="16"/>
            </w:rPr>
          </w:pPr>
          <w:r w:rsidRPr="0089084F">
            <w:rPr>
              <w:rStyle w:val="PageNumber"/>
              <w:rFonts w:ascii="Arial" w:eastAsiaTheme="majorEastAsia" w:hAnsi="Arial" w:cs="Arial"/>
              <w:sz w:val="16"/>
              <w:szCs w:val="16"/>
            </w:rPr>
            <w:t>HR8:1  Version 1.0</w:t>
          </w:r>
        </w:p>
      </w:tc>
      <w:tc>
        <w:tcPr>
          <w:tcW w:w="2952" w:type="dxa"/>
        </w:tcPr>
        <w:p w:rsidR="0089084F" w:rsidRPr="0089084F" w:rsidRDefault="0089084F" w:rsidP="00AF667E">
          <w:pPr>
            <w:pStyle w:val="Footer"/>
            <w:jc w:val="center"/>
            <w:rPr>
              <w:rFonts w:ascii="Arial" w:hAnsi="Arial" w:cs="Arial"/>
              <w:sz w:val="16"/>
            </w:rPr>
          </w:pPr>
          <w:r w:rsidRPr="0089084F">
            <w:rPr>
              <w:rFonts w:ascii="Arial" w:hAnsi="Arial" w:cs="Arial"/>
              <w:snapToGrid w:val="0"/>
              <w:sz w:val="16"/>
              <w:lang w:eastAsia="en-US"/>
            </w:rPr>
            <w:t xml:space="preserve">Page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PAGE </w:instrText>
          </w:r>
          <w:r w:rsidRPr="0089084F">
            <w:rPr>
              <w:rFonts w:ascii="Arial" w:hAnsi="Arial" w:cs="Arial"/>
              <w:snapToGrid w:val="0"/>
              <w:sz w:val="16"/>
              <w:lang w:eastAsia="en-US"/>
            </w:rPr>
            <w:fldChar w:fldCharType="separate"/>
          </w:r>
          <w:r w:rsidR="009572E6">
            <w:rPr>
              <w:rFonts w:ascii="Arial" w:hAnsi="Arial" w:cs="Arial"/>
              <w:noProof/>
              <w:snapToGrid w:val="0"/>
              <w:sz w:val="16"/>
              <w:lang w:eastAsia="en-US"/>
            </w:rPr>
            <w:t>6</w:t>
          </w:r>
          <w:r w:rsidRPr="0089084F">
            <w:rPr>
              <w:rFonts w:ascii="Arial" w:hAnsi="Arial" w:cs="Arial"/>
              <w:snapToGrid w:val="0"/>
              <w:sz w:val="16"/>
              <w:lang w:eastAsia="en-US"/>
            </w:rPr>
            <w:fldChar w:fldCharType="end"/>
          </w:r>
          <w:r w:rsidRPr="0089084F">
            <w:rPr>
              <w:rFonts w:ascii="Arial" w:hAnsi="Arial" w:cs="Arial"/>
              <w:snapToGrid w:val="0"/>
              <w:sz w:val="16"/>
              <w:lang w:eastAsia="en-US"/>
            </w:rPr>
            <w:t xml:space="preserve"> of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NUMPAGES </w:instrText>
          </w:r>
          <w:r w:rsidRPr="0089084F">
            <w:rPr>
              <w:rFonts w:ascii="Arial" w:hAnsi="Arial" w:cs="Arial"/>
              <w:snapToGrid w:val="0"/>
              <w:sz w:val="16"/>
              <w:lang w:eastAsia="en-US"/>
            </w:rPr>
            <w:fldChar w:fldCharType="separate"/>
          </w:r>
          <w:r w:rsidR="009572E6">
            <w:rPr>
              <w:rFonts w:ascii="Arial" w:hAnsi="Arial" w:cs="Arial"/>
              <w:noProof/>
              <w:snapToGrid w:val="0"/>
              <w:sz w:val="16"/>
              <w:lang w:eastAsia="en-US"/>
            </w:rPr>
            <w:t>6</w:t>
          </w:r>
          <w:r w:rsidRPr="0089084F">
            <w:rPr>
              <w:rFonts w:ascii="Arial" w:hAnsi="Arial" w:cs="Arial"/>
              <w:snapToGrid w:val="0"/>
              <w:sz w:val="16"/>
              <w:lang w:eastAsia="en-US"/>
            </w:rPr>
            <w:fldChar w:fldCharType="end"/>
          </w:r>
        </w:p>
      </w:tc>
      <w:tc>
        <w:tcPr>
          <w:tcW w:w="4014" w:type="dxa"/>
          <w:gridSpan w:val="2"/>
        </w:tcPr>
        <w:p w:rsidR="0089084F" w:rsidRPr="0089084F" w:rsidRDefault="0089084F" w:rsidP="00AF667E">
          <w:pPr>
            <w:pStyle w:val="Footer"/>
            <w:jc w:val="right"/>
            <w:rPr>
              <w:rFonts w:ascii="Arial" w:hAnsi="Arial" w:cs="Arial"/>
              <w:sz w:val="16"/>
            </w:rPr>
          </w:pPr>
          <w:r w:rsidRPr="0089084F">
            <w:rPr>
              <w:rFonts w:ascii="Arial" w:hAnsi="Arial" w:cs="Arial"/>
              <w:sz w:val="16"/>
            </w:rPr>
            <w:t>Job Description</w:t>
          </w:r>
        </w:p>
        <w:p w:rsidR="0089084F" w:rsidRPr="006D3045" w:rsidRDefault="0089084F" w:rsidP="00AF667E">
          <w:pPr>
            <w:pStyle w:val="Footer"/>
            <w:jc w:val="right"/>
            <w:rPr>
              <w:sz w:val="16"/>
            </w:rPr>
          </w:pPr>
          <w:r w:rsidRPr="0089084F">
            <w:rPr>
              <w:rFonts w:ascii="Arial" w:hAnsi="Arial" w:cs="Arial"/>
              <w:sz w:val="16"/>
            </w:rPr>
            <w:t>Form HR8.1.3  Version 1.2</w:t>
          </w:r>
        </w:p>
      </w:tc>
    </w:tr>
    <w:tr w:rsidR="0089084F" w:rsidTr="0089084F">
      <w:trPr>
        <w:trHeight w:val="87"/>
      </w:trPr>
      <w:tc>
        <w:tcPr>
          <w:tcW w:w="3690" w:type="dxa"/>
        </w:tcPr>
        <w:p w:rsidR="0089084F" w:rsidRPr="006D3045" w:rsidRDefault="0089084F" w:rsidP="00AF667E">
          <w:pPr>
            <w:pStyle w:val="Footer"/>
            <w:rPr>
              <w:sz w:val="16"/>
            </w:rPr>
          </w:pPr>
        </w:p>
      </w:tc>
      <w:tc>
        <w:tcPr>
          <w:tcW w:w="3690" w:type="dxa"/>
          <w:gridSpan w:val="3"/>
        </w:tcPr>
        <w:p w:rsidR="0089084F" w:rsidRPr="0089084F" w:rsidRDefault="0089084F" w:rsidP="00AF667E">
          <w:pPr>
            <w:pStyle w:val="Footer"/>
            <w:jc w:val="center"/>
            <w:rPr>
              <w:rFonts w:ascii="Arial" w:hAnsi="Arial" w:cs="Arial"/>
              <w:snapToGrid w:val="0"/>
              <w:sz w:val="20"/>
              <w:szCs w:val="20"/>
              <w:lang w:eastAsia="en-US"/>
            </w:rPr>
          </w:pPr>
          <w:r w:rsidRPr="0089084F">
            <w:rPr>
              <w:rFonts w:ascii="Arial" w:hAnsi="Arial" w:cs="Arial"/>
              <w:b/>
              <w:snapToGrid w:val="0"/>
              <w:sz w:val="20"/>
              <w:szCs w:val="20"/>
              <w:lang w:eastAsia="en-US"/>
            </w:rPr>
            <w:t>NOT PROTECTIVELY MARKED</w:t>
          </w:r>
        </w:p>
      </w:tc>
      <w:tc>
        <w:tcPr>
          <w:tcW w:w="3690" w:type="dxa"/>
        </w:tcPr>
        <w:p w:rsidR="0089084F" w:rsidRPr="006D3045" w:rsidRDefault="0089084F" w:rsidP="00AF667E">
          <w:pPr>
            <w:pStyle w:val="Footer"/>
            <w:jc w:val="right"/>
            <w:rPr>
              <w:sz w:val="16"/>
            </w:rPr>
          </w:pPr>
        </w:p>
      </w:tc>
    </w:tr>
  </w:tbl>
  <w:p w:rsidR="0089084F" w:rsidRDefault="00890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5F" w:rsidRDefault="0037245F" w:rsidP="0089084F">
      <w:r>
        <w:separator/>
      </w:r>
    </w:p>
  </w:footnote>
  <w:footnote w:type="continuationSeparator" w:id="0">
    <w:p w:rsidR="0037245F" w:rsidRDefault="0037245F" w:rsidP="0089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4F" w:rsidRPr="0089084F" w:rsidRDefault="009572E6" w:rsidP="0089084F">
    <w:pPr>
      <w:tabs>
        <w:tab w:val="center" w:pos="4320"/>
        <w:tab w:val="right" w:pos="8640"/>
      </w:tabs>
      <w:ind w:left="-1276" w:firstLine="1276"/>
      <w:jc w:val="center"/>
      <w:rPr>
        <w:noProof/>
      </w:rPr>
    </w:pPr>
    <w:sdt>
      <w:sdtPr>
        <w:rPr>
          <w:b/>
        </w:rPr>
        <w:id w:val="-1274628616"/>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084F">
      <w:rPr>
        <w:noProof/>
        <w:lang w:val="en-GB"/>
      </w:rPr>
      <mc:AlternateContent>
        <mc:Choice Requires="wps">
          <w:drawing>
            <wp:anchor distT="0" distB="0" distL="114300" distR="114300" simplePos="0" relativeHeight="251657728" behindDoc="0" locked="0" layoutInCell="1" allowOverlap="1" wp14:anchorId="37FE12F6" wp14:editId="292A3F43">
              <wp:simplePos x="0" y="0"/>
              <wp:positionH relativeFrom="column">
                <wp:posOffset>4869815</wp:posOffset>
              </wp:positionH>
              <wp:positionV relativeFrom="paragraph">
                <wp:posOffset>2540</wp:posOffset>
              </wp:positionV>
              <wp:extent cx="1188720" cy="4572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DDDDDD"/>
                      </a:solidFill>
                      <a:ln w="9525">
                        <a:solidFill>
                          <a:srgbClr val="000000"/>
                        </a:solidFill>
                        <a:miter lim="800000"/>
                        <a:headEnd/>
                        <a:tailEnd/>
                      </a:ln>
                    </wps:spPr>
                    <wps:txb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45pt;margin-top:.2pt;width:9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" fillcolor="#ddd">
              <v:textbo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v:textbox>
            </v:shape>
          </w:pict>
        </mc:Fallback>
      </mc:AlternateContent>
    </w:r>
    <w:r w:rsidR="0089084F">
      <w:rPr>
        <w:noProof/>
        <w:lang w:val="en-GB"/>
      </w:rPr>
      <w:drawing>
        <wp:anchor distT="0" distB="0" distL="114300" distR="114300" simplePos="0" relativeHeight="251656704" behindDoc="0" locked="0" layoutInCell="1" allowOverlap="1" wp14:anchorId="54C9A34A" wp14:editId="568A1F54">
          <wp:simplePos x="0" y="0"/>
          <wp:positionH relativeFrom="column">
            <wp:posOffset>-805180</wp:posOffset>
          </wp:positionH>
          <wp:positionV relativeFrom="paragraph">
            <wp:posOffset>-208280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84F" w:rsidRPr="0089084F">
      <w:rPr>
        <w:b/>
      </w:rPr>
      <w:t>NOT PROTECTIVELY MARKED</w:t>
    </w:r>
  </w:p>
  <w:p w:rsidR="0089084F" w:rsidRDefault="00890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4F"/>
    <w:rsid w:val="00072907"/>
    <w:rsid w:val="000F59D5"/>
    <w:rsid w:val="001228A4"/>
    <w:rsid w:val="00315739"/>
    <w:rsid w:val="003403D4"/>
    <w:rsid w:val="003439DA"/>
    <w:rsid w:val="0037245F"/>
    <w:rsid w:val="00376039"/>
    <w:rsid w:val="003F5AA9"/>
    <w:rsid w:val="0044420D"/>
    <w:rsid w:val="00582647"/>
    <w:rsid w:val="006304BC"/>
    <w:rsid w:val="00677129"/>
    <w:rsid w:val="007A39AD"/>
    <w:rsid w:val="007C3299"/>
    <w:rsid w:val="007E39CB"/>
    <w:rsid w:val="007F0974"/>
    <w:rsid w:val="00826926"/>
    <w:rsid w:val="008318CB"/>
    <w:rsid w:val="0089084F"/>
    <w:rsid w:val="00901F07"/>
    <w:rsid w:val="009572E6"/>
    <w:rsid w:val="009C3B81"/>
    <w:rsid w:val="00A0775E"/>
    <w:rsid w:val="00B019C5"/>
    <w:rsid w:val="00B25A07"/>
    <w:rsid w:val="00BD2DCF"/>
    <w:rsid w:val="00CC3A07"/>
    <w:rsid w:val="00D34F3D"/>
    <w:rsid w:val="00D40A77"/>
    <w:rsid w:val="00DA262A"/>
    <w:rsid w:val="00DE6F3F"/>
    <w:rsid w:val="00E629AA"/>
    <w:rsid w:val="00EC59D7"/>
    <w:rsid w:val="00EF2967"/>
    <w:rsid w:val="00F1149C"/>
    <w:rsid w:val="00F40287"/>
    <w:rsid w:val="00F42E77"/>
    <w:rsid w:val="00F7799C"/>
    <w:rsid w:val="00F81043"/>
    <w:rsid w:val="00F8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 w:type="paragraph" w:styleId="ListParagraph">
    <w:name w:val="List Paragraph"/>
    <w:basedOn w:val="Normal"/>
    <w:uiPriority w:val="34"/>
    <w:qFormat/>
    <w:rsid w:val="00F81043"/>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rsid w:val="0044420D"/>
    <w:rPr>
      <w:rFonts w:ascii="Tahoma" w:hAnsi="Tahoma" w:cs="Tahoma"/>
      <w:sz w:val="16"/>
      <w:szCs w:val="16"/>
    </w:rPr>
  </w:style>
  <w:style w:type="character" w:customStyle="1" w:styleId="BalloonTextChar">
    <w:name w:val="Balloon Text Char"/>
    <w:basedOn w:val="DefaultParagraphFont"/>
    <w:link w:val="BalloonText"/>
    <w:rsid w:val="004442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 w:type="paragraph" w:styleId="ListParagraph">
    <w:name w:val="List Paragraph"/>
    <w:basedOn w:val="Normal"/>
    <w:uiPriority w:val="34"/>
    <w:qFormat/>
    <w:rsid w:val="00F81043"/>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rsid w:val="0044420D"/>
    <w:rPr>
      <w:rFonts w:ascii="Tahoma" w:hAnsi="Tahoma" w:cs="Tahoma"/>
      <w:sz w:val="16"/>
      <w:szCs w:val="16"/>
    </w:rPr>
  </w:style>
  <w:style w:type="character" w:customStyle="1" w:styleId="BalloonTextChar">
    <w:name w:val="Balloon Text Char"/>
    <w:basedOn w:val="DefaultParagraphFont"/>
    <w:link w:val="BalloonText"/>
    <w:rsid w:val="0044420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5228-F028-414E-A09F-A33005C5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Kevin</dc:creator>
  <cp:lastModifiedBy>Cooper, Ashley</cp:lastModifiedBy>
  <cp:revision>2</cp:revision>
  <cp:lastPrinted>2019-08-13T12:24:00Z</cp:lastPrinted>
  <dcterms:created xsi:type="dcterms:W3CDTF">2019-08-30T11:48:00Z</dcterms:created>
  <dcterms:modified xsi:type="dcterms:W3CDTF">2019-08-30T11:48:00Z</dcterms:modified>
</cp:coreProperties>
</file>