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9EE84" w14:textId="42C42D8E" w:rsidR="00E41E0F" w:rsidRPr="000D3D3D" w:rsidRDefault="00CC3DAD" w:rsidP="000D3D3D">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04A1549D" w:rsidR="00CD4244" w:rsidRPr="00342FA2" w:rsidRDefault="00CD4244" w:rsidP="00CD4244">
            <w:pPr>
              <w:rPr>
                <w:b w:val="0"/>
              </w:rPr>
            </w:pPr>
            <w:r w:rsidRPr="00342FA2">
              <w:rPr>
                <w:b w:val="0"/>
              </w:rPr>
              <w:t xml:space="preserve">Job Title: </w:t>
            </w:r>
            <w:r w:rsidR="00162C34">
              <w:rPr>
                <w:b w:val="0"/>
              </w:rPr>
              <w:t>Risk Management Lead</w:t>
            </w:r>
          </w:p>
        </w:tc>
        <w:tc>
          <w:tcPr>
            <w:tcW w:w="3114" w:type="dxa"/>
            <w:shd w:val="clear" w:color="auto" w:fill="FFFFFF" w:themeFill="background1"/>
          </w:tcPr>
          <w:p w14:paraId="478058CA" w14:textId="46E4B4E8"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162C34">
              <w:rPr>
                <w:color w:val="767171" w:themeColor="background2" w:themeShade="80"/>
              </w:rPr>
              <w:t>B004</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1286F3A5" w:rsidR="00CD4244" w:rsidRPr="00342FA2" w:rsidRDefault="00CD4244" w:rsidP="00CD4244">
            <w:pPr>
              <w:rPr>
                <w:b w:val="0"/>
              </w:rPr>
            </w:pPr>
            <w:r w:rsidRPr="00342FA2">
              <w:rPr>
                <w:b w:val="0"/>
              </w:rPr>
              <w:t>Department</w:t>
            </w:r>
            <w:r w:rsidR="00162C34">
              <w:rPr>
                <w:b w:val="0"/>
              </w:rPr>
              <w:t xml:space="preserve">: </w:t>
            </w:r>
            <w:r w:rsidR="00162C34" w:rsidRPr="00162C34">
              <w:rPr>
                <w:b w:val="0"/>
              </w:rPr>
              <w:t>Audit &amp; Assurance</w:t>
            </w:r>
          </w:p>
        </w:tc>
        <w:tc>
          <w:tcPr>
            <w:tcW w:w="3114" w:type="dxa"/>
            <w:shd w:val="clear" w:color="auto" w:fill="FFFFFF" w:themeFill="background1"/>
          </w:tcPr>
          <w:p w14:paraId="0B940E7B" w14:textId="5B1BF065"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111055E3" w:rsidR="00CD4244" w:rsidRPr="00342FA2" w:rsidRDefault="00CD4244" w:rsidP="00CD4244">
            <w:pPr>
              <w:rPr>
                <w:b w:val="0"/>
              </w:rPr>
            </w:pPr>
            <w:r w:rsidRPr="00342FA2">
              <w:rPr>
                <w:b w:val="0"/>
              </w:rPr>
              <w:t>Reports to:</w:t>
            </w:r>
            <w:r w:rsidR="00162C34">
              <w:rPr>
                <w:b w:val="0"/>
              </w:rPr>
              <w:t xml:space="preserve"> </w:t>
            </w:r>
            <w:r w:rsidR="00162C34" w:rsidRPr="00162C34">
              <w:rPr>
                <w:b w:val="0"/>
              </w:rPr>
              <w:t>Head of Audit &amp; Assurance</w:t>
            </w:r>
          </w:p>
        </w:tc>
        <w:tc>
          <w:tcPr>
            <w:tcW w:w="3114" w:type="dxa"/>
            <w:shd w:val="clear" w:color="auto" w:fill="FFFFFF" w:themeFill="background1"/>
          </w:tcPr>
          <w:p w14:paraId="23016320" w14:textId="677D632E"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r w:rsidR="00162C34">
              <w:t xml:space="preserve"> </w:t>
            </w:r>
            <w:r w:rsidR="00162C34" w:rsidRPr="00162C34">
              <w:rPr>
                <w:color w:val="767171" w:themeColor="background2" w:themeShade="80"/>
              </w:rPr>
              <w:t>Permanent</w:t>
            </w:r>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15381A4D"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162C34">
                  <w:t>Management Vetting</w:t>
                </w:r>
              </w:sdtContent>
            </w:sdt>
          </w:p>
        </w:tc>
        <w:tc>
          <w:tcPr>
            <w:tcW w:w="3114" w:type="dxa"/>
            <w:shd w:val="clear" w:color="auto" w:fill="FFFFFF" w:themeFill="background1"/>
          </w:tcPr>
          <w:p w14:paraId="1FCAE4D6" w14:textId="70CCD57D"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162C34">
              <w:rPr>
                <w:color w:val="767171" w:themeColor="background2" w:themeShade="80"/>
                <w:sz w:val="20"/>
                <w:szCs w:val="20"/>
              </w:rPr>
              <w:t>1</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0A0206B1" w14:textId="77777777" w:rsidR="00162C34" w:rsidRDefault="00162C34" w:rsidP="00162C34">
            <w:pPr>
              <w:spacing w:line="276" w:lineRule="auto"/>
              <w:rPr>
                <w:rFonts w:cs="Arial"/>
                <w:bCs w:val="0"/>
              </w:rPr>
            </w:pPr>
          </w:p>
          <w:p w14:paraId="7C086C9E" w14:textId="2664F46F" w:rsidR="00AC0C44" w:rsidRPr="00162C34" w:rsidRDefault="00162C34" w:rsidP="00162C34">
            <w:pPr>
              <w:spacing w:line="276" w:lineRule="auto"/>
              <w:rPr>
                <w:rFonts w:cs="Arial"/>
                <w:b w:val="0"/>
              </w:rPr>
            </w:pPr>
            <w:r w:rsidRPr="00162C34">
              <w:rPr>
                <w:rFonts w:cs="Arial"/>
                <w:b w:val="0"/>
              </w:rPr>
              <w:t>The purpose of this role is</w:t>
            </w:r>
            <w:r>
              <w:rPr>
                <w:rFonts w:cs="Arial"/>
                <w:b w:val="0"/>
              </w:rPr>
              <w:t xml:space="preserve"> to</w:t>
            </w:r>
            <w:r w:rsidRPr="00162C34">
              <w:rPr>
                <w:rFonts w:cs="Arial"/>
                <w:b w:val="0"/>
              </w:rPr>
              <w:t xml:space="preserve"> manage the risk process at BTP by providing expert advice and support to practitioners / leaders and ensuring risks are accurately reported to the Force Executive Board and Audit Committee. </w:t>
            </w: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r w:rsidRPr="00FE19A2">
              <w:rPr>
                <w:color w:val="2F5496" w:themeColor="accent1" w:themeShade="BF"/>
                <w:sz w:val="26"/>
                <w:szCs w:val="26"/>
              </w:rPr>
              <w:t xml:space="preserve">C  </w:t>
            </w:r>
            <w:r w:rsidR="00E90E2C" w:rsidRPr="00FE19A2">
              <w:rPr>
                <w:color w:val="2F5496" w:themeColor="accent1" w:themeShade="BF"/>
                <w:sz w:val="26"/>
                <w:szCs w:val="26"/>
              </w:rPr>
              <w:t>Dimensions of the Post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576A41DE" w14:textId="414D8C25" w:rsidR="00AC0C44" w:rsidRDefault="00162C34" w:rsidP="00E90E2C">
            <w:pPr>
              <w:rPr>
                <w:b w:val="0"/>
                <w:bCs w:val="0"/>
              </w:rPr>
            </w:pPr>
            <w:r w:rsidRPr="00AD5495">
              <w:t>Financial – Direct or Non-Direct</w:t>
            </w:r>
          </w:p>
          <w:p w14:paraId="51543F4E" w14:textId="0A6A2E9D" w:rsidR="00162C34" w:rsidRDefault="00162C34" w:rsidP="00E90E2C">
            <w:pPr>
              <w:rPr>
                <w:b w:val="0"/>
                <w:bCs w:val="0"/>
                <w:color w:val="2F5496" w:themeColor="accent1" w:themeShade="BF"/>
                <w:sz w:val="26"/>
                <w:szCs w:val="26"/>
              </w:rPr>
            </w:pPr>
            <w:r>
              <w:rPr>
                <w:b w:val="0"/>
                <w:bCs w:val="0"/>
                <w:color w:val="2F5496" w:themeColor="accent1" w:themeShade="BF"/>
                <w:sz w:val="26"/>
                <w:szCs w:val="26"/>
              </w:rPr>
              <w:t>-</w:t>
            </w:r>
          </w:p>
          <w:p w14:paraId="268AF815" w14:textId="77777777" w:rsidR="0045507F" w:rsidRDefault="0045507F" w:rsidP="00E90E2C">
            <w:pPr>
              <w:rPr>
                <w:color w:val="2F5496" w:themeColor="accent1" w:themeShade="BF"/>
                <w:sz w:val="26"/>
                <w:szCs w:val="26"/>
              </w:rPr>
            </w:pPr>
          </w:p>
          <w:p w14:paraId="27FF538E" w14:textId="7AA332B0" w:rsidR="00162C34" w:rsidRDefault="00162C34" w:rsidP="00E90E2C">
            <w:pPr>
              <w:rPr>
                <w:b w:val="0"/>
                <w:bCs w:val="0"/>
                <w:color w:val="2F5496" w:themeColor="accent1" w:themeShade="BF"/>
                <w:sz w:val="26"/>
                <w:szCs w:val="26"/>
              </w:rPr>
            </w:pPr>
            <w:r w:rsidRPr="00AD5495">
              <w:t>Staff Responsibilities – Direct or Non-Direct</w:t>
            </w:r>
          </w:p>
          <w:p w14:paraId="67AFF137" w14:textId="3F652655" w:rsidR="00AC0C44" w:rsidRDefault="00162C34" w:rsidP="00E90E2C">
            <w:pPr>
              <w:rPr>
                <w:b w:val="0"/>
                <w:bCs w:val="0"/>
                <w:color w:val="2F5496" w:themeColor="accent1" w:themeShade="BF"/>
                <w:sz w:val="26"/>
                <w:szCs w:val="26"/>
              </w:rPr>
            </w:pPr>
            <w:r w:rsidRPr="00AD5495">
              <w:rPr>
                <w:b w:val="0"/>
              </w:rPr>
              <w:t>Non-Direct</w:t>
            </w:r>
            <w:r>
              <w:rPr>
                <w:b w:val="0"/>
              </w:rPr>
              <w:t xml:space="preserve"> – provide risk management advice and support to Head of Audit &amp; Assurance, chief officers, BTPA Executive and BTP leaders.</w:t>
            </w:r>
          </w:p>
          <w:p w14:paraId="55ED85C7" w14:textId="226DC1C9" w:rsidR="00AC0C44" w:rsidRPr="00FE19A2" w:rsidRDefault="00AC0C44" w:rsidP="00E90E2C">
            <w:pPr>
              <w:rPr>
                <w:color w:val="2F5496" w:themeColor="accent1" w:themeShade="BF"/>
                <w:sz w:val="26"/>
                <w:szCs w:val="26"/>
              </w:rPr>
            </w:pP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162C34" w14:paraId="509CB747" w14:textId="77777777" w:rsidTr="00162C3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77A99F34" w14:textId="3C5BF633" w:rsidR="00162C34" w:rsidRDefault="00162C34" w:rsidP="00162C34">
            <w:pPr>
              <w:rPr>
                <w:rFonts w:cs="Arial"/>
                <w:b w:val="0"/>
                <w:bCs w:val="0"/>
                <w:color w:val="000000"/>
              </w:rPr>
            </w:pPr>
          </w:p>
          <w:p w14:paraId="1643E33C" w14:textId="50A22671" w:rsidR="00162C34" w:rsidRPr="00162C34" w:rsidRDefault="00162C34" w:rsidP="00162C34">
            <w:pPr>
              <w:pStyle w:val="ListParagraph"/>
              <w:numPr>
                <w:ilvl w:val="0"/>
                <w:numId w:val="12"/>
              </w:numPr>
              <w:rPr>
                <w:rFonts w:cs="Arial"/>
                <w:b w:val="0"/>
                <w:color w:val="000000"/>
              </w:rPr>
            </w:pPr>
            <w:r w:rsidRPr="00162C34">
              <w:rPr>
                <w:rFonts w:cs="Arial"/>
                <w:b w:val="0"/>
                <w:color w:val="000000"/>
              </w:rPr>
              <w:t>To maintain the Risk Management Framework and Guidance to ensure that risk management is embedded in day to day management of the force</w:t>
            </w:r>
          </w:p>
          <w:p w14:paraId="457129B2" w14:textId="77777777" w:rsidR="00162C34" w:rsidRPr="00162C34" w:rsidRDefault="00162C34" w:rsidP="00162C34">
            <w:pPr>
              <w:rPr>
                <w:rFonts w:cs="Arial"/>
                <w:b w:val="0"/>
                <w:color w:val="000000"/>
              </w:rPr>
            </w:pPr>
          </w:p>
          <w:p w14:paraId="215974A6" w14:textId="77777777" w:rsidR="00162C34" w:rsidRPr="00162C34" w:rsidRDefault="00162C34" w:rsidP="00162C34">
            <w:pPr>
              <w:pStyle w:val="ListParagraph"/>
              <w:numPr>
                <w:ilvl w:val="0"/>
                <w:numId w:val="12"/>
              </w:numPr>
              <w:rPr>
                <w:rFonts w:cs="Arial"/>
                <w:b w:val="0"/>
                <w:color w:val="000000"/>
              </w:rPr>
            </w:pPr>
            <w:r w:rsidRPr="00162C34">
              <w:rPr>
                <w:rFonts w:cs="Arial"/>
                <w:b w:val="0"/>
                <w:color w:val="000000"/>
              </w:rPr>
              <w:t>To proactively engage with heads of department and chief officers to identify new risks and ensure risks are being managed effectively</w:t>
            </w:r>
          </w:p>
          <w:p w14:paraId="7FDCB5C1" w14:textId="77777777" w:rsidR="00162C34" w:rsidRPr="00162C34" w:rsidRDefault="00162C34" w:rsidP="00162C34">
            <w:pPr>
              <w:rPr>
                <w:rFonts w:cs="Arial"/>
                <w:b w:val="0"/>
                <w:color w:val="000000"/>
              </w:rPr>
            </w:pPr>
          </w:p>
          <w:p w14:paraId="5135A8D2" w14:textId="77777777" w:rsidR="00162C34" w:rsidRPr="00162C34" w:rsidRDefault="00162C34" w:rsidP="00162C34">
            <w:pPr>
              <w:pStyle w:val="ListParagraph"/>
              <w:numPr>
                <w:ilvl w:val="0"/>
                <w:numId w:val="12"/>
              </w:numPr>
              <w:rPr>
                <w:rFonts w:cs="Arial"/>
                <w:b w:val="0"/>
                <w:color w:val="000000"/>
              </w:rPr>
            </w:pPr>
            <w:r w:rsidRPr="00162C34">
              <w:rPr>
                <w:rFonts w:cs="Arial"/>
                <w:b w:val="0"/>
                <w:color w:val="000000"/>
              </w:rPr>
              <w:t xml:space="preserve">To ensure that risk is managed effectively in BTP by managing the process by which business risks are identified, assessed, prioritised and mitigated. </w:t>
            </w:r>
          </w:p>
          <w:p w14:paraId="129A55EF" w14:textId="77777777" w:rsidR="00162C34" w:rsidRPr="00162C34" w:rsidRDefault="00162C34" w:rsidP="00162C34">
            <w:pPr>
              <w:rPr>
                <w:rFonts w:cs="Arial"/>
                <w:b w:val="0"/>
                <w:color w:val="000000"/>
              </w:rPr>
            </w:pPr>
          </w:p>
          <w:p w14:paraId="45DF7CE7" w14:textId="77777777" w:rsidR="00162C34" w:rsidRPr="00162C34" w:rsidRDefault="00162C34" w:rsidP="00162C34">
            <w:pPr>
              <w:pStyle w:val="ListParagraph"/>
              <w:numPr>
                <w:ilvl w:val="0"/>
                <w:numId w:val="12"/>
              </w:numPr>
              <w:rPr>
                <w:rFonts w:cs="Arial"/>
                <w:b w:val="0"/>
                <w:color w:val="000000"/>
              </w:rPr>
            </w:pPr>
            <w:r w:rsidRPr="00162C34">
              <w:rPr>
                <w:rFonts w:cs="Arial"/>
                <w:b w:val="0"/>
                <w:color w:val="000000"/>
              </w:rPr>
              <w:t>To provide risk management training / awareness sessions to managers to enable them to manage risk more effectively</w:t>
            </w:r>
          </w:p>
          <w:p w14:paraId="29C783E9" w14:textId="77777777" w:rsidR="00162C34" w:rsidRPr="00162C34" w:rsidRDefault="00162C34" w:rsidP="00162C34">
            <w:pPr>
              <w:rPr>
                <w:rFonts w:cs="Arial"/>
                <w:b w:val="0"/>
                <w:color w:val="000000"/>
              </w:rPr>
            </w:pPr>
          </w:p>
          <w:p w14:paraId="661C3AE3" w14:textId="77777777" w:rsidR="00162C34" w:rsidRPr="00162C34" w:rsidRDefault="00162C34" w:rsidP="00162C34">
            <w:pPr>
              <w:pStyle w:val="ListParagraph"/>
              <w:numPr>
                <w:ilvl w:val="0"/>
                <w:numId w:val="12"/>
              </w:numPr>
              <w:rPr>
                <w:rFonts w:cs="Arial"/>
                <w:b w:val="0"/>
                <w:color w:val="000000"/>
              </w:rPr>
            </w:pPr>
            <w:r w:rsidRPr="00162C34">
              <w:rPr>
                <w:rFonts w:cs="Arial"/>
                <w:b w:val="0"/>
                <w:color w:val="000000"/>
              </w:rPr>
              <w:t>To provide advice practitioners / leaders on the management of risk, including risk appetite, through oversight of the strategic and functional risk registers to ensure that controls and further actions are appropriate</w:t>
            </w:r>
          </w:p>
          <w:p w14:paraId="640C0DF9" w14:textId="77777777" w:rsidR="00162C34" w:rsidRPr="00162C34" w:rsidRDefault="00162C34" w:rsidP="00162C34">
            <w:pPr>
              <w:rPr>
                <w:rFonts w:cs="Arial"/>
                <w:b w:val="0"/>
                <w:color w:val="000000"/>
              </w:rPr>
            </w:pPr>
          </w:p>
          <w:p w14:paraId="3D80FECC" w14:textId="77777777" w:rsidR="00162C34" w:rsidRPr="00162C34" w:rsidRDefault="00162C34" w:rsidP="00162C34">
            <w:pPr>
              <w:pStyle w:val="ListParagraph"/>
              <w:numPr>
                <w:ilvl w:val="0"/>
                <w:numId w:val="12"/>
              </w:numPr>
              <w:rPr>
                <w:rFonts w:cs="Arial"/>
                <w:b w:val="0"/>
              </w:rPr>
            </w:pPr>
            <w:r w:rsidRPr="00162C34">
              <w:rPr>
                <w:rFonts w:cs="Arial"/>
                <w:b w:val="0"/>
              </w:rPr>
              <w:t>To carry out regular horizon scanning to identify emerging threats and opportunities to BTP and BTPA and communicate these to the Head of Audit &amp; Assurance and Heads of Department</w:t>
            </w:r>
          </w:p>
          <w:p w14:paraId="18BB9CD2" w14:textId="77777777" w:rsidR="00162C34" w:rsidRPr="00162C34" w:rsidRDefault="00162C34" w:rsidP="00162C34">
            <w:pPr>
              <w:pStyle w:val="ListParagraph"/>
              <w:numPr>
                <w:ilvl w:val="0"/>
                <w:numId w:val="12"/>
              </w:numPr>
              <w:rPr>
                <w:rFonts w:cs="Arial"/>
                <w:b w:val="0"/>
                <w:color w:val="000000"/>
              </w:rPr>
            </w:pPr>
            <w:r w:rsidRPr="00162C34">
              <w:rPr>
                <w:rFonts w:cs="Arial"/>
                <w:b w:val="0"/>
                <w:color w:val="000000"/>
              </w:rPr>
              <w:t>To promote the risk management function to raise to create a culture of addressing threats before they materialise and maximising any opportunities that the force could take advantage of</w:t>
            </w:r>
          </w:p>
          <w:p w14:paraId="707BED6B" w14:textId="77777777" w:rsidR="00162C34" w:rsidRPr="00162C34" w:rsidRDefault="00162C34" w:rsidP="00162C34">
            <w:pPr>
              <w:rPr>
                <w:rFonts w:cs="Arial"/>
                <w:b w:val="0"/>
                <w:color w:val="000000"/>
              </w:rPr>
            </w:pPr>
          </w:p>
          <w:p w14:paraId="5D500680" w14:textId="77777777" w:rsidR="00162C34" w:rsidRPr="000D3D3D" w:rsidRDefault="00162C34" w:rsidP="00162C34">
            <w:pPr>
              <w:pStyle w:val="Default"/>
              <w:numPr>
                <w:ilvl w:val="0"/>
                <w:numId w:val="12"/>
              </w:numPr>
              <w:rPr>
                <w:rFonts w:asciiTheme="minorHAnsi" w:hAnsiTheme="minorHAnsi" w:cstheme="minorHAnsi"/>
                <w:b w:val="0"/>
                <w:sz w:val="22"/>
                <w:szCs w:val="22"/>
              </w:rPr>
            </w:pPr>
            <w:r w:rsidRPr="000D3D3D">
              <w:rPr>
                <w:rFonts w:asciiTheme="minorHAnsi" w:hAnsiTheme="minorHAnsi" w:cstheme="minorHAnsi"/>
                <w:b w:val="0"/>
                <w:sz w:val="22"/>
                <w:szCs w:val="22"/>
              </w:rPr>
              <w:lastRenderedPageBreak/>
              <w:t>To undertake reviews of the risk management methodology and processes across the force, making recommendations for improvement and ensuring examples of good practice are shared with management</w:t>
            </w:r>
          </w:p>
          <w:p w14:paraId="6216343D" w14:textId="77777777" w:rsidR="00162C34" w:rsidRPr="00162C34" w:rsidRDefault="00162C34" w:rsidP="00162C34">
            <w:pPr>
              <w:rPr>
                <w:rFonts w:cs="Arial"/>
                <w:b w:val="0"/>
                <w:color w:val="000000"/>
              </w:rPr>
            </w:pPr>
          </w:p>
          <w:p w14:paraId="08DEFCE7" w14:textId="77777777" w:rsidR="00162C34" w:rsidRPr="00162C34" w:rsidRDefault="00162C34" w:rsidP="00162C34">
            <w:pPr>
              <w:pStyle w:val="ListParagraph"/>
              <w:numPr>
                <w:ilvl w:val="0"/>
                <w:numId w:val="13"/>
              </w:numPr>
              <w:rPr>
                <w:rFonts w:cs="Arial"/>
                <w:b w:val="0"/>
                <w:color w:val="000000"/>
              </w:rPr>
            </w:pPr>
            <w:r w:rsidRPr="00162C34">
              <w:rPr>
                <w:rFonts w:cs="Arial"/>
                <w:b w:val="0"/>
                <w:color w:val="000000"/>
              </w:rPr>
              <w:t>To maintain the Strategic Risk Register and Force Risk Register, reporting to the Force Executive Board and the Audit Committee on:</w:t>
            </w:r>
          </w:p>
          <w:p w14:paraId="6D98DD3E" w14:textId="77777777" w:rsidR="00162C34" w:rsidRPr="00162C34" w:rsidRDefault="00162C34" w:rsidP="000D3D3D">
            <w:pPr>
              <w:numPr>
                <w:ilvl w:val="0"/>
                <w:numId w:val="28"/>
              </w:numPr>
              <w:rPr>
                <w:rFonts w:cs="Arial"/>
                <w:b w:val="0"/>
                <w:color w:val="000000"/>
              </w:rPr>
            </w:pPr>
            <w:r w:rsidRPr="00162C34">
              <w:rPr>
                <w:rFonts w:cs="Arial"/>
                <w:b w:val="0"/>
                <w:color w:val="000000"/>
              </w:rPr>
              <w:t>the identification of new threats / opportunities</w:t>
            </w:r>
          </w:p>
          <w:p w14:paraId="1C6C7DA0" w14:textId="77777777" w:rsidR="00162C34" w:rsidRPr="00162C34" w:rsidRDefault="00162C34" w:rsidP="000D3D3D">
            <w:pPr>
              <w:numPr>
                <w:ilvl w:val="0"/>
                <w:numId w:val="28"/>
              </w:numPr>
              <w:rPr>
                <w:rFonts w:cs="Arial"/>
                <w:b w:val="0"/>
                <w:color w:val="000000"/>
              </w:rPr>
            </w:pPr>
            <w:r w:rsidRPr="00162C34">
              <w:rPr>
                <w:rFonts w:cs="Arial"/>
                <w:b w:val="0"/>
                <w:color w:val="000000"/>
              </w:rPr>
              <w:t>the design and operating effectiveness of key controls</w:t>
            </w:r>
          </w:p>
          <w:p w14:paraId="091C1E66" w14:textId="77777777" w:rsidR="00162C34" w:rsidRPr="00162C34" w:rsidRDefault="00162C34" w:rsidP="000D3D3D">
            <w:pPr>
              <w:numPr>
                <w:ilvl w:val="0"/>
                <w:numId w:val="28"/>
              </w:numPr>
              <w:rPr>
                <w:rFonts w:cs="Arial"/>
                <w:b w:val="0"/>
                <w:color w:val="000000"/>
              </w:rPr>
            </w:pPr>
            <w:r w:rsidRPr="00162C34">
              <w:rPr>
                <w:rFonts w:cs="Arial"/>
                <w:b w:val="0"/>
                <w:color w:val="000000"/>
              </w:rPr>
              <w:t>the escalation of risks/ issues</w:t>
            </w:r>
          </w:p>
          <w:p w14:paraId="16C6D62C" w14:textId="77777777" w:rsidR="00162C34" w:rsidRPr="00162C34" w:rsidRDefault="00162C34" w:rsidP="00162C34">
            <w:pPr>
              <w:rPr>
                <w:rFonts w:cs="Arial"/>
                <w:b w:val="0"/>
                <w:color w:val="000000"/>
              </w:rPr>
            </w:pPr>
          </w:p>
          <w:p w14:paraId="6513026A" w14:textId="77777777" w:rsidR="00162C34" w:rsidRPr="00162C34" w:rsidRDefault="00162C34" w:rsidP="00162C34">
            <w:pPr>
              <w:rPr>
                <w:rFonts w:cs="Arial"/>
                <w:b w:val="0"/>
                <w:color w:val="000000"/>
              </w:rPr>
            </w:pPr>
          </w:p>
          <w:p w14:paraId="255091B3" w14:textId="77777777" w:rsidR="00162C34" w:rsidRPr="00162C34" w:rsidRDefault="00162C34" w:rsidP="00162C34">
            <w:pPr>
              <w:pStyle w:val="ListParagraph"/>
              <w:numPr>
                <w:ilvl w:val="0"/>
                <w:numId w:val="13"/>
              </w:numPr>
              <w:rPr>
                <w:rFonts w:cs="Arial"/>
                <w:b w:val="0"/>
                <w:color w:val="000000"/>
              </w:rPr>
            </w:pPr>
            <w:r w:rsidRPr="00162C34">
              <w:rPr>
                <w:rFonts w:cs="Arial"/>
                <w:b w:val="0"/>
                <w:color w:val="000000"/>
              </w:rPr>
              <w:t>To liaise with the Audit &amp; Inspectorate Lead to contribute to the annual audit and assurance plan to ensure that this is developed based on potential risks to the force.</w:t>
            </w:r>
          </w:p>
          <w:p w14:paraId="1EF236CD" w14:textId="77777777" w:rsidR="00162C34" w:rsidRPr="00162C34" w:rsidRDefault="00162C34" w:rsidP="00162C34">
            <w:pPr>
              <w:rPr>
                <w:rFonts w:cs="Arial"/>
                <w:b w:val="0"/>
                <w:color w:val="000000"/>
              </w:rPr>
            </w:pPr>
          </w:p>
          <w:p w14:paraId="4D2D27D8" w14:textId="77777777" w:rsidR="00162C34" w:rsidRPr="00162C34" w:rsidRDefault="00162C34" w:rsidP="00162C34">
            <w:pPr>
              <w:pStyle w:val="Default"/>
              <w:numPr>
                <w:ilvl w:val="0"/>
                <w:numId w:val="13"/>
              </w:numPr>
              <w:rPr>
                <w:rFonts w:asciiTheme="minorHAnsi" w:eastAsiaTheme="minorHAnsi" w:hAnsiTheme="minorHAnsi"/>
                <w:b w:val="0"/>
                <w:sz w:val="22"/>
                <w:szCs w:val="22"/>
                <w:lang w:eastAsia="en-US"/>
              </w:rPr>
            </w:pPr>
            <w:r w:rsidRPr="00162C34">
              <w:rPr>
                <w:rFonts w:asciiTheme="minorHAnsi" w:eastAsiaTheme="minorHAnsi" w:hAnsiTheme="minorHAnsi"/>
                <w:b w:val="0"/>
                <w:sz w:val="22"/>
                <w:szCs w:val="22"/>
                <w:lang w:eastAsia="en-US"/>
              </w:rPr>
              <w:t xml:space="preserve">To research best practise and maintain up to date knowledge of risk management issues to ensure BTP understands its responsibilities and options in respect of risk management and corporate governance. </w:t>
            </w:r>
          </w:p>
          <w:p w14:paraId="3995CE0B" w14:textId="77777777" w:rsidR="00162C34" w:rsidRPr="00162C34" w:rsidRDefault="00162C34" w:rsidP="00162C34">
            <w:pPr>
              <w:rPr>
                <w:rFonts w:cs="Arial"/>
                <w:b w:val="0"/>
                <w:color w:val="000000"/>
              </w:rPr>
            </w:pPr>
          </w:p>
          <w:p w14:paraId="430E4640" w14:textId="77777777" w:rsidR="00162C34" w:rsidRPr="00162C34" w:rsidRDefault="00162C34" w:rsidP="00162C34">
            <w:pPr>
              <w:pStyle w:val="ListParagraph"/>
              <w:numPr>
                <w:ilvl w:val="0"/>
                <w:numId w:val="13"/>
              </w:numPr>
              <w:rPr>
                <w:rFonts w:cs="Arial"/>
                <w:b w:val="0"/>
                <w:color w:val="000000"/>
              </w:rPr>
            </w:pPr>
            <w:r w:rsidRPr="00162C34">
              <w:rPr>
                <w:rFonts w:cs="Arial"/>
                <w:b w:val="0"/>
                <w:color w:val="000000"/>
              </w:rPr>
              <w:t>To maintain effective working relationships with contacts in external audit, relevant regulatory bodies and delivery partners, including the Public Risk Management Association (ALARM) and South Eastern Risk Management Group (SEERMG)</w:t>
            </w:r>
          </w:p>
          <w:p w14:paraId="15A9DF51" w14:textId="77777777" w:rsidR="00162C34" w:rsidRPr="00162C34" w:rsidRDefault="00162C34" w:rsidP="00162C34">
            <w:pPr>
              <w:rPr>
                <w:rFonts w:cs="Arial"/>
                <w:b w:val="0"/>
                <w:color w:val="000000"/>
              </w:rPr>
            </w:pPr>
          </w:p>
          <w:p w14:paraId="30E8E6A4" w14:textId="77777777" w:rsidR="00162C34" w:rsidRPr="00162C34" w:rsidRDefault="00162C34" w:rsidP="00162C34">
            <w:pPr>
              <w:pStyle w:val="ListParagraph"/>
              <w:numPr>
                <w:ilvl w:val="0"/>
                <w:numId w:val="13"/>
              </w:numPr>
              <w:rPr>
                <w:rFonts w:cs="Arial"/>
                <w:b w:val="0"/>
                <w:color w:val="000000"/>
              </w:rPr>
            </w:pPr>
            <w:r w:rsidRPr="00162C34">
              <w:rPr>
                <w:rFonts w:cs="Arial"/>
                <w:b w:val="0"/>
                <w:color w:val="000000"/>
              </w:rPr>
              <w:t>To be the System Administrator for 4Risk, managing users, creating standard reports as required and managing the contract</w:t>
            </w:r>
          </w:p>
          <w:p w14:paraId="71E4EE9A" w14:textId="77777777" w:rsidR="00162C34" w:rsidRPr="00162C34" w:rsidRDefault="00162C34" w:rsidP="00162C34">
            <w:pPr>
              <w:rPr>
                <w:rFonts w:cs="Arial"/>
                <w:b w:val="0"/>
                <w:color w:val="000000"/>
              </w:rPr>
            </w:pPr>
          </w:p>
          <w:p w14:paraId="76A27FA8" w14:textId="77777777" w:rsidR="00162C34" w:rsidRPr="00162C34" w:rsidRDefault="00162C34" w:rsidP="00162C34">
            <w:pPr>
              <w:pStyle w:val="ListParagraph"/>
              <w:numPr>
                <w:ilvl w:val="0"/>
                <w:numId w:val="13"/>
              </w:numPr>
              <w:rPr>
                <w:rFonts w:cs="Arial"/>
                <w:b w:val="0"/>
                <w:color w:val="000000"/>
              </w:rPr>
            </w:pPr>
            <w:r w:rsidRPr="00162C34">
              <w:rPr>
                <w:rFonts w:cs="Arial"/>
                <w:b w:val="0"/>
                <w:color w:val="000000"/>
              </w:rPr>
              <w:t xml:space="preserve">To support the Head of </w:t>
            </w:r>
            <w:r w:rsidRPr="00162C34">
              <w:rPr>
                <w:b w:val="0"/>
              </w:rPr>
              <w:t>Audit &amp; Assurance</w:t>
            </w:r>
            <w:r w:rsidRPr="00162C34">
              <w:rPr>
                <w:rFonts w:cs="Arial"/>
                <w:b w:val="0"/>
                <w:color w:val="000000"/>
              </w:rPr>
              <w:t xml:space="preserve"> in audit and inspection activity as required</w:t>
            </w:r>
          </w:p>
          <w:p w14:paraId="530837A8" w14:textId="77777777" w:rsidR="00162C34" w:rsidRDefault="00162C34" w:rsidP="00162C34">
            <w:pPr>
              <w:rPr>
                <w:rFonts w:cs="Arial"/>
                <w:color w:val="000000"/>
              </w:rPr>
            </w:pPr>
          </w:p>
          <w:p w14:paraId="08DAD212" w14:textId="77777777" w:rsidR="00162C34" w:rsidRPr="00AC0C44" w:rsidRDefault="00162C34" w:rsidP="00162C34">
            <w:pPr>
              <w:rPr>
                <w:rFonts w:eastAsia="Times New Roman" w:cstheme="minorHAnsi"/>
                <w:sz w:val="21"/>
                <w:szCs w:val="21"/>
                <w:lang w:val="en-US" w:eastAsia="en-GB"/>
              </w:rPr>
            </w:pPr>
          </w:p>
        </w:tc>
      </w:tr>
      <w:tr w:rsidR="00162C34"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162C34" w:rsidRDefault="00162C34" w:rsidP="00162C34">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E  Decision Making</w:t>
            </w:r>
          </w:p>
          <w:p w14:paraId="272FFABB" w14:textId="069E13AF" w:rsidR="00162C34" w:rsidRPr="00423432" w:rsidRDefault="00162C34" w:rsidP="00162C34">
            <w:pPr>
              <w:tabs>
                <w:tab w:val="center" w:pos="4428"/>
              </w:tabs>
              <w:spacing w:before="40" w:after="40"/>
              <w:jc w:val="both"/>
              <w:rPr>
                <w:rFonts w:eastAsia="Times New Roman" w:cstheme="minorHAnsi"/>
                <w:color w:val="002060"/>
                <w:sz w:val="26"/>
                <w:szCs w:val="26"/>
                <w:lang w:val="en-US" w:eastAsia="en-GB"/>
              </w:rPr>
            </w:pPr>
          </w:p>
        </w:tc>
      </w:tr>
      <w:tr w:rsidR="00162C34" w14:paraId="763A6C83" w14:textId="77777777" w:rsidTr="000E72F8">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5307F2CC" w14:textId="7545BBDA" w:rsidR="00162C34" w:rsidRPr="00162C34" w:rsidRDefault="00162C34" w:rsidP="00162C34">
            <w:pPr>
              <w:spacing w:before="40" w:after="40"/>
              <w:jc w:val="both"/>
              <w:rPr>
                <w:bCs w:val="0"/>
              </w:rPr>
            </w:pPr>
            <w:r w:rsidRPr="00162C34">
              <w:t>Make decisions</w:t>
            </w:r>
          </w:p>
          <w:p w14:paraId="6A274133" w14:textId="77777777" w:rsidR="00162C34" w:rsidRPr="00162C34" w:rsidRDefault="00162C34" w:rsidP="00162C34">
            <w:pPr>
              <w:spacing w:before="40" w:after="40"/>
              <w:jc w:val="both"/>
              <w:rPr>
                <w:rFonts w:eastAsia="Times New Roman" w:cstheme="minorHAnsi"/>
                <w:b w:val="0"/>
                <w:i/>
                <w:color w:val="002060"/>
                <w:sz w:val="21"/>
                <w:szCs w:val="21"/>
                <w:lang w:val="en-US" w:eastAsia="en-GB"/>
              </w:rPr>
            </w:pPr>
            <w:r w:rsidRPr="00162C34">
              <w:rPr>
                <w:rFonts w:eastAsia="Times New Roman" w:cstheme="minorHAnsi"/>
                <w:b w:val="0"/>
                <w:bCs w:val="0"/>
                <w:i/>
                <w:color w:val="002060"/>
                <w:sz w:val="21"/>
                <w:szCs w:val="21"/>
                <w:lang w:val="en-US" w:eastAsia="en-GB"/>
              </w:rPr>
              <w:t>-</w:t>
            </w:r>
          </w:p>
          <w:p w14:paraId="53A1A22F" w14:textId="77777777" w:rsidR="00162C34" w:rsidRPr="00162C34" w:rsidRDefault="00162C34" w:rsidP="00162C34">
            <w:pPr>
              <w:spacing w:before="40" w:after="40"/>
              <w:jc w:val="both"/>
              <w:rPr>
                <w:rFonts w:eastAsia="Times New Roman" w:cstheme="minorHAnsi"/>
                <w:b w:val="0"/>
                <w:i/>
                <w:color w:val="002060"/>
                <w:sz w:val="21"/>
                <w:szCs w:val="21"/>
                <w:lang w:val="en-US" w:eastAsia="en-GB"/>
              </w:rPr>
            </w:pPr>
          </w:p>
          <w:p w14:paraId="14E17649" w14:textId="77777777" w:rsidR="00162C34" w:rsidRPr="00162C34" w:rsidRDefault="00162C34" w:rsidP="00162C34">
            <w:pPr>
              <w:spacing w:before="40" w:after="40"/>
              <w:jc w:val="both"/>
            </w:pPr>
            <w:r w:rsidRPr="00162C34">
              <w:rPr>
                <w:bCs w:val="0"/>
              </w:rPr>
              <w:t>Significant say in decisions</w:t>
            </w:r>
          </w:p>
          <w:p w14:paraId="28838572" w14:textId="77777777" w:rsidR="00162C34" w:rsidRPr="0045507F" w:rsidRDefault="00162C34" w:rsidP="00162C34">
            <w:pPr>
              <w:pStyle w:val="Heading3"/>
              <w:numPr>
                <w:ilvl w:val="0"/>
                <w:numId w:val="15"/>
              </w:numPr>
              <w:spacing w:before="40" w:after="40"/>
              <w:outlineLvl w:val="2"/>
              <w:rPr>
                <w:rFonts w:ascii="Calibri" w:hAnsi="Calibri" w:cs="Calibri"/>
                <w:sz w:val="22"/>
                <w:szCs w:val="22"/>
              </w:rPr>
            </w:pPr>
            <w:r w:rsidRPr="0045507F">
              <w:rPr>
                <w:rFonts w:ascii="Calibri" w:hAnsi="Calibri" w:cs="Calibri"/>
                <w:sz w:val="22"/>
                <w:szCs w:val="22"/>
              </w:rPr>
              <w:t>Maintain Strategic Risk Register and Force Risk Register</w:t>
            </w:r>
          </w:p>
          <w:p w14:paraId="58A31F5C" w14:textId="51C6F87F" w:rsidR="00162C34" w:rsidRPr="0045507F" w:rsidRDefault="00162C34" w:rsidP="00162C34">
            <w:pPr>
              <w:pStyle w:val="ListParagraph"/>
              <w:numPr>
                <w:ilvl w:val="0"/>
                <w:numId w:val="15"/>
              </w:numPr>
              <w:rPr>
                <w:rFonts w:ascii="Calibri" w:hAnsi="Calibri" w:cs="Calibri"/>
                <w:b w:val="0"/>
              </w:rPr>
            </w:pPr>
            <w:r w:rsidRPr="0045507F">
              <w:rPr>
                <w:rFonts w:ascii="Calibri" w:hAnsi="Calibri" w:cs="Calibri"/>
                <w:b w:val="0"/>
              </w:rPr>
              <w:t>Identify emerging risks/issues and highlight these to Head of Audit &amp; Assurance</w:t>
            </w:r>
          </w:p>
          <w:p w14:paraId="04F6E810" w14:textId="77777777" w:rsidR="00162C34" w:rsidRPr="0045507F" w:rsidRDefault="00162C34" w:rsidP="00162C34">
            <w:pPr>
              <w:pStyle w:val="Heading3"/>
              <w:numPr>
                <w:ilvl w:val="0"/>
                <w:numId w:val="15"/>
              </w:numPr>
              <w:spacing w:before="40" w:after="40"/>
              <w:outlineLvl w:val="2"/>
              <w:rPr>
                <w:rFonts w:ascii="Calibri" w:hAnsi="Calibri" w:cs="Calibri"/>
                <w:sz w:val="22"/>
                <w:szCs w:val="22"/>
              </w:rPr>
            </w:pPr>
            <w:r w:rsidRPr="0045507F">
              <w:rPr>
                <w:rFonts w:ascii="Calibri" w:hAnsi="Calibri" w:cs="Calibri"/>
                <w:sz w:val="22"/>
                <w:szCs w:val="22"/>
              </w:rPr>
              <w:t xml:space="preserve">Advise BTP and BTPA on risk management </w:t>
            </w:r>
          </w:p>
          <w:p w14:paraId="0274EE3D" w14:textId="55E81C88" w:rsidR="00162C34" w:rsidRPr="00162C34" w:rsidRDefault="00162C34" w:rsidP="00162C34">
            <w:pPr>
              <w:pStyle w:val="ListParagraph"/>
              <w:numPr>
                <w:ilvl w:val="0"/>
                <w:numId w:val="15"/>
              </w:numPr>
              <w:spacing w:before="40" w:after="40"/>
              <w:jc w:val="both"/>
              <w:rPr>
                <w:rFonts w:eastAsia="Times New Roman" w:cstheme="minorHAnsi"/>
                <w:b w:val="0"/>
                <w:i/>
                <w:color w:val="002060"/>
                <w:sz w:val="21"/>
                <w:szCs w:val="21"/>
                <w:lang w:val="en-US" w:eastAsia="en-GB"/>
              </w:rPr>
            </w:pPr>
            <w:r w:rsidRPr="0045507F">
              <w:rPr>
                <w:rFonts w:ascii="Calibri" w:hAnsi="Calibri" w:cs="Calibri"/>
                <w:b w:val="0"/>
              </w:rPr>
              <w:t>Influence leaders on risk scoring, control measures and risk escalation</w:t>
            </w:r>
          </w:p>
        </w:tc>
      </w:tr>
      <w:tr w:rsidR="00162C34"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162C34" w:rsidRPr="00423432" w:rsidRDefault="00162C34" w:rsidP="00162C34">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F  Contact with Others </w:t>
            </w:r>
          </w:p>
          <w:p w14:paraId="58EDD640" w14:textId="37A9B910" w:rsidR="00162C34" w:rsidRPr="00423432" w:rsidRDefault="00162C34" w:rsidP="00162C34">
            <w:pPr>
              <w:tabs>
                <w:tab w:val="center" w:pos="4428"/>
              </w:tabs>
              <w:spacing w:before="40" w:after="40"/>
              <w:jc w:val="both"/>
              <w:rPr>
                <w:rFonts w:eastAsia="Times New Roman" w:cstheme="minorHAnsi"/>
                <w:sz w:val="19"/>
                <w:szCs w:val="19"/>
                <w:lang w:val="en-US" w:eastAsia="en-GB"/>
              </w:rPr>
            </w:pPr>
          </w:p>
        </w:tc>
      </w:tr>
      <w:tr w:rsidR="00162C34"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055156E1" w14:textId="3B51BEA4" w:rsidR="00162C34" w:rsidRDefault="00162C34" w:rsidP="00162C34">
            <w:pPr>
              <w:tabs>
                <w:tab w:val="center" w:pos="4428"/>
              </w:tabs>
              <w:spacing w:before="40" w:after="40"/>
              <w:jc w:val="both"/>
              <w:rPr>
                <w:b w:val="0"/>
              </w:rPr>
            </w:pPr>
            <w:r w:rsidRPr="004C72E7">
              <w:rPr>
                <w:bCs w:val="0"/>
              </w:rPr>
              <w:t>Internal</w:t>
            </w:r>
          </w:p>
          <w:p w14:paraId="5A2F1516" w14:textId="77777777" w:rsidR="00162C34" w:rsidRPr="0045507F" w:rsidRDefault="00162C34" w:rsidP="00162C34">
            <w:pPr>
              <w:pStyle w:val="Heading3"/>
              <w:numPr>
                <w:ilvl w:val="0"/>
                <w:numId w:val="16"/>
              </w:numPr>
              <w:spacing w:before="40" w:after="40"/>
              <w:outlineLvl w:val="2"/>
              <w:rPr>
                <w:rFonts w:asciiTheme="minorHAnsi" w:hAnsiTheme="minorHAnsi" w:cstheme="minorHAnsi"/>
                <w:bCs w:val="0"/>
                <w:sz w:val="22"/>
                <w:szCs w:val="22"/>
              </w:rPr>
            </w:pPr>
            <w:r w:rsidRPr="0045507F">
              <w:rPr>
                <w:rFonts w:asciiTheme="minorHAnsi" w:hAnsiTheme="minorHAnsi" w:cstheme="minorHAnsi"/>
                <w:bCs w:val="0"/>
                <w:sz w:val="22"/>
                <w:szCs w:val="22"/>
              </w:rPr>
              <w:t>Liaison with Chief Officers, Heads of Department, police officers and staff</w:t>
            </w:r>
          </w:p>
          <w:p w14:paraId="5B48DB6F" w14:textId="3452AB0C" w:rsidR="00162C34" w:rsidRPr="0045507F" w:rsidRDefault="00162C34" w:rsidP="00162C34">
            <w:pPr>
              <w:pStyle w:val="ListParagraph"/>
              <w:numPr>
                <w:ilvl w:val="0"/>
                <w:numId w:val="16"/>
              </w:numPr>
              <w:rPr>
                <w:rFonts w:cstheme="minorHAnsi"/>
                <w:b w:val="0"/>
              </w:rPr>
            </w:pPr>
            <w:r w:rsidRPr="0045507F">
              <w:rPr>
                <w:rFonts w:cstheme="minorHAnsi"/>
                <w:b w:val="0"/>
              </w:rPr>
              <w:t>Represent the Audit &amp; Assurance function when necessary at board meetings and internal and external meetings</w:t>
            </w:r>
          </w:p>
          <w:p w14:paraId="57BBC987" w14:textId="2E81D938" w:rsidR="00162C34" w:rsidRDefault="00162C34" w:rsidP="00162C34">
            <w:pPr>
              <w:tabs>
                <w:tab w:val="center" w:pos="4428"/>
              </w:tabs>
              <w:spacing w:before="40" w:after="40"/>
              <w:jc w:val="both"/>
              <w:rPr>
                <w:rFonts w:eastAsia="Times New Roman" w:cstheme="minorHAnsi"/>
                <w:bCs w:val="0"/>
                <w:i/>
                <w:color w:val="002060"/>
                <w:sz w:val="20"/>
                <w:szCs w:val="20"/>
                <w:lang w:val="en-US" w:eastAsia="en-GB"/>
              </w:rPr>
            </w:pPr>
          </w:p>
          <w:p w14:paraId="4676FDC1" w14:textId="7C3A565B" w:rsidR="00162C34" w:rsidRDefault="00162C34" w:rsidP="00162C34">
            <w:pPr>
              <w:tabs>
                <w:tab w:val="center" w:pos="4428"/>
              </w:tabs>
              <w:spacing w:before="40" w:after="40"/>
              <w:jc w:val="both"/>
              <w:rPr>
                <w:b w:val="0"/>
              </w:rPr>
            </w:pPr>
            <w:r w:rsidRPr="00AD5495">
              <w:rPr>
                <w:bCs w:val="0"/>
              </w:rPr>
              <w:t>External</w:t>
            </w:r>
          </w:p>
          <w:p w14:paraId="2A47DB6F" w14:textId="77777777" w:rsidR="00162C34" w:rsidRPr="0045507F" w:rsidRDefault="00162C34" w:rsidP="00162C34">
            <w:pPr>
              <w:pStyle w:val="Default"/>
              <w:spacing w:before="40" w:after="40"/>
              <w:rPr>
                <w:rFonts w:asciiTheme="minorHAnsi" w:hAnsiTheme="minorHAnsi" w:cstheme="minorHAnsi"/>
                <w:b w:val="0"/>
                <w:bCs w:val="0"/>
                <w:color w:val="auto"/>
                <w:sz w:val="22"/>
                <w:szCs w:val="22"/>
                <w:lang w:val="en-US"/>
              </w:rPr>
            </w:pPr>
            <w:r w:rsidRPr="0045507F">
              <w:rPr>
                <w:rFonts w:asciiTheme="minorHAnsi" w:hAnsiTheme="minorHAnsi" w:cstheme="minorHAnsi"/>
                <w:b w:val="0"/>
                <w:bCs w:val="0"/>
                <w:color w:val="auto"/>
                <w:sz w:val="22"/>
                <w:szCs w:val="22"/>
                <w:lang w:val="en-US"/>
              </w:rPr>
              <w:t>British Transport Police Authority (BTPA)</w:t>
            </w:r>
          </w:p>
          <w:p w14:paraId="21BA0432" w14:textId="77777777" w:rsidR="00162C34" w:rsidRPr="0045507F" w:rsidRDefault="00162C34" w:rsidP="00162C34">
            <w:pPr>
              <w:pStyle w:val="Default"/>
              <w:spacing w:before="40" w:after="40"/>
              <w:rPr>
                <w:rFonts w:asciiTheme="minorHAnsi" w:hAnsiTheme="minorHAnsi" w:cstheme="minorHAnsi"/>
                <w:b w:val="0"/>
                <w:bCs w:val="0"/>
                <w:color w:val="auto"/>
                <w:sz w:val="22"/>
                <w:szCs w:val="22"/>
                <w:lang w:val="en-US"/>
              </w:rPr>
            </w:pPr>
            <w:r w:rsidRPr="0045507F">
              <w:rPr>
                <w:rFonts w:asciiTheme="minorHAnsi" w:hAnsiTheme="minorHAnsi" w:cstheme="minorHAnsi"/>
                <w:b w:val="0"/>
                <w:bCs w:val="0"/>
                <w:color w:val="auto"/>
                <w:sz w:val="22"/>
                <w:szCs w:val="22"/>
                <w:lang w:val="en-US"/>
              </w:rPr>
              <w:lastRenderedPageBreak/>
              <w:t>Her Majesty's Inspectorate of Constabulary, Fire &amp; Rescue Services (HMICFRS)</w:t>
            </w:r>
          </w:p>
          <w:p w14:paraId="783FC7F4" w14:textId="77777777" w:rsidR="00162C34" w:rsidRPr="0045507F" w:rsidRDefault="00162C34" w:rsidP="00162C34">
            <w:pPr>
              <w:pStyle w:val="Default"/>
              <w:spacing w:before="40" w:after="40"/>
              <w:rPr>
                <w:rFonts w:asciiTheme="minorHAnsi" w:hAnsiTheme="minorHAnsi" w:cstheme="minorHAnsi"/>
                <w:b w:val="0"/>
                <w:bCs w:val="0"/>
                <w:color w:val="auto"/>
                <w:sz w:val="22"/>
                <w:szCs w:val="22"/>
                <w:lang w:val="en-US"/>
              </w:rPr>
            </w:pPr>
            <w:r w:rsidRPr="0045507F">
              <w:rPr>
                <w:rFonts w:asciiTheme="minorHAnsi" w:hAnsiTheme="minorHAnsi" w:cstheme="minorHAnsi"/>
                <w:b w:val="0"/>
                <w:bCs w:val="0"/>
                <w:color w:val="auto"/>
                <w:sz w:val="22"/>
                <w:szCs w:val="22"/>
                <w:lang w:val="en-US"/>
              </w:rPr>
              <w:t>Government Internal Audit Agency (GIAA)</w:t>
            </w:r>
          </w:p>
          <w:p w14:paraId="41E6DB05" w14:textId="77777777" w:rsidR="00162C34" w:rsidRPr="0045507F" w:rsidRDefault="00162C34" w:rsidP="00162C34">
            <w:pPr>
              <w:pStyle w:val="Default"/>
              <w:spacing w:before="40" w:after="40"/>
              <w:rPr>
                <w:rFonts w:asciiTheme="minorHAnsi" w:hAnsiTheme="minorHAnsi" w:cstheme="minorHAnsi"/>
                <w:b w:val="0"/>
                <w:bCs w:val="0"/>
                <w:color w:val="auto"/>
                <w:sz w:val="22"/>
                <w:szCs w:val="22"/>
                <w:lang w:val="en-US"/>
              </w:rPr>
            </w:pPr>
            <w:r w:rsidRPr="0045507F">
              <w:rPr>
                <w:rFonts w:asciiTheme="minorHAnsi" w:hAnsiTheme="minorHAnsi" w:cstheme="minorHAnsi"/>
                <w:b w:val="0"/>
                <w:bCs w:val="0"/>
                <w:color w:val="auto"/>
                <w:sz w:val="22"/>
                <w:szCs w:val="22"/>
                <w:lang w:val="en-US"/>
              </w:rPr>
              <w:t>College of Policing (CoP)</w:t>
            </w:r>
          </w:p>
          <w:p w14:paraId="506D2090" w14:textId="77777777" w:rsidR="00162C34" w:rsidRPr="0045507F" w:rsidRDefault="00162C34" w:rsidP="00162C34">
            <w:pPr>
              <w:pStyle w:val="Default"/>
              <w:spacing w:before="40" w:after="40"/>
              <w:rPr>
                <w:rFonts w:asciiTheme="minorHAnsi" w:hAnsiTheme="minorHAnsi" w:cstheme="minorHAnsi"/>
                <w:b w:val="0"/>
                <w:bCs w:val="0"/>
                <w:color w:val="auto"/>
                <w:sz w:val="22"/>
                <w:szCs w:val="22"/>
                <w:lang w:val="en-US"/>
              </w:rPr>
            </w:pPr>
            <w:r w:rsidRPr="0045507F">
              <w:rPr>
                <w:rFonts w:asciiTheme="minorHAnsi" w:hAnsiTheme="minorHAnsi" w:cstheme="minorHAnsi"/>
                <w:b w:val="0"/>
                <w:bCs w:val="0"/>
                <w:color w:val="auto"/>
                <w:sz w:val="22"/>
                <w:szCs w:val="22"/>
                <w:lang w:val="en-US"/>
              </w:rPr>
              <w:t>Institute of Risk Management (IRM)</w:t>
            </w:r>
          </w:p>
          <w:p w14:paraId="058714AD" w14:textId="77777777" w:rsidR="00162C34" w:rsidRPr="0045507F" w:rsidRDefault="00162C34" w:rsidP="00162C34">
            <w:pPr>
              <w:pStyle w:val="Default"/>
              <w:spacing w:before="40" w:after="40"/>
              <w:rPr>
                <w:rFonts w:asciiTheme="minorHAnsi" w:hAnsiTheme="minorHAnsi" w:cstheme="minorHAnsi"/>
                <w:b w:val="0"/>
                <w:bCs w:val="0"/>
                <w:color w:val="auto"/>
                <w:sz w:val="22"/>
                <w:szCs w:val="22"/>
                <w:lang w:val="en-US"/>
              </w:rPr>
            </w:pPr>
            <w:r w:rsidRPr="0045507F">
              <w:rPr>
                <w:rFonts w:asciiTheme="minorHAnsi" w:hAnsiTheme="minorHAnsi" w:cstheme="minorHAnsi"/>
                <w:b w:val="0"/>
                <w:bCs w:val="0"/>
                <w:color w:val="auto"/>
                <w:sz w:val="22"/>
                <w:szCs w:val="22"/>
                <w:lang w:val="en-US"/>
              </w:rPr>
              <w:t>Public Risk Management Association (ALARM)</w:t>
            </w:r>
          </w:p>
          <w:p w14:paraId="08F66A00" w14:textId="33D3677E" w:rsidR="00162C34" w:rsidRPr="0045507F" w:rsidRDefault="00162C34" w:rsidP="00162C34">
            <w:pPr>
              <w:tabs>
                <w:tab w:val="center" w:pos="4428"/>
              </w:tabs>
              <w:spacing w:before="40" w:after="40"/>
              <w:jc w:val="both"/>
              <w:rPr>
                <w:rFonts w:eastAsia="Times New Roman" w:cstheme="minorHAnsi"/>
                <w:b w:val="0"/>
                <w:bCs w:val="0"/>
                <w:lang w:val="en-US" w:eastAsia="en-GB"/>
              </w:rPr>
            </w:pPr>
            <w:r w:rsidRPr="0045507F">
              <w:rPr>
                <w:rFonts w:eastAsia="Times New Roman" w:cstheme="minorHAnsi"/>
                <w:b w:val="0"/>
                <w:bCs w:val="0"/>
                <w:lang w:val="en-US" w:eastAsia="en-GB"/>
              </w:rPr>
              <w:t>South Eastern Risk Management Group (SERMG)</w:t>
            </w:r>
          </w:p>
          <w:p w14:paraId="0DE0378E" w14:textId="5B528CF5" w:rsidR="00162C34" w:rsidRPr="000E72F8" w:rsidRDefault="00162C34" w:rsidP="00162C34">
            <w:pPr>
              <w:tabs>
                <w:tab w:val="center" w:pos="4428"/>
              </w:tabs>
              <w:spacing w:before="40" w:after="40"/>
              <w:jc w:val="both"/>
              <w:rPr>
                <w:rFonts w:eastAsia="Times New Roman" w:cstheme="minorHAnsi"/>
                <w:bCs w:val="0"/>
                <w:i/>
                <w:color w:val="002060"/>
                <w:sz w:val="20"/>
                <w:szCs w:val="20"/>
                <w:lang w:val="en-US" w:eastAsia="en-GB"/>
              </w:rPr>
            </w:pPr>
          </w:p>
        </w:tc>
      </w:tr>
      <w:tr w:rsidR="00162C34"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162C34" w:rsidRPr="00423432" w:rsidRDefault="00162C34" w:rsidP="00162C34">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 xml:space="preserve">G  Essential Criteria </w:t>
            </w:r>
          </w:p>
          <w:p w14:paraId="66907398" w14:textId="20B3D344" w:rsidR="00162C34" w:rsidRPr="00982E57" w:rsidRDefault="00162C34" w:rsidP="00162C34">
            <w:pPr>
              <w:tabs>
                <w:tab w:val="center" w:pos="4428"/>
              </w:tabs>
              <w:spacing w:before="40" w:after="40"/>
              <w:jc w:val="both"/>
              <w:rPr>
                <w:rFonts w:eastAsia="Times New Roman" w:cstheme="minorHAnsi"/>
                <w:b w:val="0"/>
                <w:color w:val="002060"/>
                <w:sz w:val="19"/>
                <w:szCs w:val="19"/>
                <w:lang w:val="en-US" w:eastAsia="en-GB"/>
              </w:rPr>
            </w:pPr>
          </w:p>
        </w:tc>
      </w:tr>
      <w:tr w:rsidR="00162C34" w14:paraId="16C10940" w14:textId="77777777"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31DDC0F3" w14:textId="60300243" w:rsidR="00162C34" w:rsidRPr="000E72F8" w:rsidRDefault="00162C34" w:rsidP="00162C34">
            <w:pPr>
              <w:rPr>
                <w:rFonts w:eastAsia="Times New Roman" w:cstheme="minorHAnsi"/>
                <w:sz w:val="18"/>
                <w:szCs w:val="18"/>
                <w:lang w:val="en-US" w:eastAsia="en-GB"/>
              </w:rPr>
            </w:pPr>
          </w:p>
        </w:tc>
      </w:tr>
      <w:tr w:rsidR="00162C34"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162C34" w:rsidRPr="00B330A0" w:rsidRDefault="00162C34" w:rsidP="00162C34">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 xml:space="preserve">Qualifications and Training: </w:t>
            </w:r>
          </w:p>
          <w:p w14:paraId="56B89637" w14:textId="4632AA15" w:rsidR="00162C34" w:rsidRPr="00982E57" w:rsidRDefault="00162C34" w:rsidP="00162C34">
            <w:pPr>
              <w:jc w:val="both"/>
              <w:rPr>
                <w:rFonts w:eastAsia="Times New Roman" w:cstheme="minorHAnsi"/>
                <w:b w:val="0"/>
                <w:sz w:val="19"/>
                <w:szCs w:val="19"/>
                <w:lang w:val="en-US" w:eastAsia="en-GB"/>
              </w:rPr>
            </w:pPr>
          </w:p>
        </w:tc>
      </w:tr>
      <w:tr w:rsidR="00162C34"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6E125D5D" w14:textId="1372E54D" w:rsidR="00162C34" w:rsidRPr="00162C34" w:rsidRDefault="00162C34" w:rsidP="00162C34">
            <w:pPr>
              <w:pStyle w:val="ListParagraph"/>
              <w:numPr>
                <w:ilvl w:val="0"/>
                <w:numId w:val="19"/>
              </w:numPr>
              <w:rPr>
                <w:b w:val="0"/>
              </w:rPr>
            </w:pPr>
            <w:r w:rsidRPr="00162C34">
              <w:rPr>
                <w:b w:val="0"/>
              </w:rPr>
              <w:t>BSc/BA degree or</w:t>
            </w:r>
            <w:r w:rsidR="001E6B9D">
              <w:rPr>
                <w:rFonts w:cs="Arial"/>
                <w:b w:val="0"/>
              </w:rPr>
              <w:t xml:space="preserve"> </w:t>
            </w:r>
            <w:bookmarkStart w:id="0" w:name="_GoBack"/>
            <w:bookmarkEnd w:id="0"/>
            <w:r w:rsidRPr="00162C34">
              <w:rPr>
                <w:rFonts w:cs="Arial"/>
                <w:b w:val="0"/>
              </w:rPr>
              <w:t>experience of risk management</w:t>
            </w:r>
          </w:p>
          <w:p w14:paraId="6C679451" w14:textId="5194B697" w:rsidR="00162C34" w:rsidRPr="00162C34" w:rsidRDefault="00162C34" w:rsidP="00162C34">
            <w:pPr>
              <w:pStyle w:val="ListParagraph"/>
              <w:numPr>
                <w:ilvl w:val="0"/>
                <w:numId w:val="19"/>
              </w:numPr>
              <w:tabs>
                <w:tab w:val="center" w:pos="4428"/>
              </w:tabs>
              <w:spacing w:before="40" w:after="40"/>
              <w:rPr>
                <w:rFonts w:eastAsia="Times New Roman" w:cstheme="minorHAnsi"/>
                <w:b w:val="0"/>
                <w:bCs w:val="0"/>
                <w:color w:val="000000" w:themeColor="text1"/>
                <w:sz w:val="20"/>
                <w:szCs w:val="20"/>
                <w:lang w:val="en-US" w:eastAsia="en-GB"/>
              </w:rPr>
            </w:pPr>
            <w:r w:rsidRPr="00162C34">
              <w:rPr>
                <w:b w:val="0"/>
              </w:rPr>
              <w:t>Professional Risk Management Qualification / Member of Institute of Risk Management (IRM)</w:t>
            </w:r>
          </w:p>
          <w:p w14:paraId="2D101433" w14:textId="77777777" w:rsidR="00162C34" w:rsidRDefault="00162C34" w:rsidP="00162C34">
            <w:pPr>
              <w:tabs>
                <w:tab w:val="center" w:pos="4428"/>
              </w:tabs>
              <w:spacing w:before="40" w:after="40"/>
              <w:rPr>
                <w:rFonts w:eastAsia="Times New Roman" w:cstheme="minorHAnsi"/>
                <w:bCs w:val="0"/>
                <w:color w:val="000000" w:themeColor="text1"/>
                <w:sz w:val="20"/>
                <w:szCs w:val="20"/>
                <w:lang w:val="en-US" w:eastAsia="en-GB"/>
              </w:rPr>
            </w:pPr>
          </w:p>
          <w:p w14:paraId="5AA38E31" w14:textId="2B4C66CA" w:rsidR="00162C34" w:rsidRPr="00054F69" w:rsidRDefault="00162C34" w:rsidP="00162C34">
            <w:pPr>
              <w:tabs>
                <w:tab w:val="center" w:pos="4428"/>
              </w:tabs>
              <w:spacing w:before="40" w:after="40"/>
              <w:rPr>
                <w:rFonts w:eastAsia="Times New Roman" w:cstheme="minorHAnsi"/>
                <w:b w:val="0"/>
                <w:color w:val="000000" w:themeColor="text1"/>
                <w:sz w:val="20"/>
                <w:szCs w:val="20"/>
                <w:lang w:val="en-US" w:eastAsia="en-GB"/>
              </w:rPr>
            </w:pPr>
          </w:p>
        </w:tc>
      </w:tr>
      <w:tr w:rsidR="00162C34"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162C34" w:rsidRPr="00B330A0" w:rsidRDefault="00162C34" w:rsidP="00162C34">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162C34" w:rsidRPr="00982E57" w:rsidRDefault="00162C34" w:rsidP="00162C34">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162C34"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3EB26F39" w14:textId="2C22A3C3" w:rsidR="00162C34" w:rsidRPr="00162C34" w:rsidRDefault="00162C34" w:rsidP="00162C34">
            <w:pPr>
              <w:pStyle w:val="ListParagraph"/>
              <w:numPr>
                <w:ilvl w:val="0"/>
                <w:numId w:val="21"/>
              </w:numPr>
              <w:rPr>
                <w:b w:val="0"/>
              </w:rPr>
            </w:pPr>
            <w:r w:rsidRPr="00162C34">
              <w:rPr>
                <w:b w:val="0"/>
              </w:rPr>
              <w:t xml:space="preserve">Proven experience as a Risk Manager, providing professional advice and support to Heads of Department </w:t>
            </w:r>
          </w:p>
          <w:p w14:paraId="5E61C569" w14:textId="77777777" w:rsidR="00162C34" w:rsidRPr="00162C34" w:rsidRDefault="00162C34" w:rsidP="00162C34">
            <w:pPr>
              <w:pStyle w:val="ListParagraph"/>
              <w:numPr>
                <w:ilvl w:val="0"/>
                <w:numId w:val="21"/>
              </w:numPr>
              <w:rPr>
                <w:b w:val="0"/>
              </w:rPr>
            </w:pPr>
            <w:r w:rsidRPr="00162C34">
              <w:rPr>
                <w:b w:val="0"/>
              </w:rPr>
              <w:t>Knowledge of risk assessment and controls</w:t>
            </w:r>
          </w:p>
          <w:p w14:paraId="67DF269B" w14:textId="77777777" w:rsidR="00162C34" w:rsidRPr="00162C34" w:rsidRDefault="00162C34" w:rsidP="00162C34">
            <w:pPr>
              <w:pStyle w:val="ListParagraph"/>
              <w:numPr>
                <w:ilvl w:val="0"/>
                <w:numId w:val="21"/>
              </w:numPr>
              <w:rPr>
                <w:b w:val="0"/>
              </w:rPr>
            </w:pPr>
            <w:r w:rsidRPr="00162C34">
              <w:rPr>
                <w:b w:val="0"/>
              </w:rPr>
              <w:t>Experience with auditing and reporting procedures</w:t>
            </w:r>
          </w:p>
          <w:p w14:paraId="76D903DD" w14:textId="77777777" w:rsidR="00162C34" w:rsidRPr="00162C34" w:rsidRDefault="00162C34" w:rsidP="00162C34">
            <w:pPr>
              <w:pStyle w:val="ListParagraph"/>
              <w:numPr>
                <w:ilvl w:val="0"/>
                <w:numId w:val="21"/>
              </w:numPr>
              <w:rPr>
                <w:b w:val="0"/>
              </w:rPr>
            </w:pPr>
            <w:r w:rsidRPr="00162C34">
              <w:rPr>
                <w:b w:val="0"/>
              </w:rPr>
              <w:t>Experience of conducting controls assurance</w:t>
            </w:r>
          </w:p>
          <w:p w14:paraId="721B1269" w14:textId="17D05582" w:rsidR="00162C34" w:rsidRPr="00054F69" w:rsidRDefault="00162C34" w:rsidP="00162C34">
            <w:pPr>
              <w:jc w:val="both"/>
              <w:rPr>
                <w:rFonts w:eastAsia="Times New Roman" w:cstheme="minorHAnsi"/>
                <w:b w:val="0"/>
                <w:color w:val="000000" w:themeColor="text1"/>
                <w:sz w:val="20"/>
                <w:szCs w:val="20"/>
                <w:lang w:val="en-US" w:eastAsia="en-GB"/>
              </w:rPr>
            </w:pPr>
          </w:p>
        </w:tc>
      </w:tr>
      <w:tr w:rsidR="00162C34"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162C34" w:rsidRDefault="00162C34" w:rsidP="00162C34">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162C34" w:rsidRPr="00B330A0" w:rsidRDefault="00162C34" w:rsidP="00162C34">
            <w:pPr>
              <w:rPr>
                <w:rFonts w:eastAsia="Times New Roman" w:cstheme="minorHAnsi"/>
                <w:b w:val="0"/>
                <w:bCs w:val="0"/>
                <w:color w:val="2F5496" w:themeColor="accent1" w:themeShade="BF"/>
                <w:lang w:val="en-US" w:eastAsia="en-GB"/>
              </w:rPr>
            </w:pPr>
          </w:p>
        </w:tc>
      </w:tr>
      <w:tr w:rsidR="00162C34"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635D0893" w14:textId="77777777" w:rsidR="00162C34" w:rsidRPr="00162C34" w:rsidRDefault="00162C34" w:rsidP="00162C34">
            <w:pPr>
              <w:pStyle w:val="ListParagraph"/>
              <w:numPr>
                <w:ilvl w:val="0"/>
                <w:numId w:val="23"/>
              </w:numPr>
              <w:rPr>
                <w:b w:val="0"/>
              </w:rPr>
            </w:pPr>
            <w:r w:rsidRPr="00162C34">
              <w:rPr>
                <w:b w:val="0"/>
              </w:rPr>
              <w:t>Analytical mind with problem-solving aptitude</w:t>
            </w:r>
          </w:p>
          <w:p w14:paraId="031EDB27" w14:textId="77777777" w:rsidR="00162C34" w:rsidRPr="00162C34" w:rsidRDefault="00162C34" w:rsidP="00162C34">
            <w:pPr>
              <w:pStyle w:val="ListParagraph"/>
              <w:numPr>
                <w:ilvl w:val="0"/>
                <w:numId w:val="23"/>
              </w:numPr>
              <w:rPr>
                <w:b w:val="0"/>
              </w:rPr>
            </w:pPr>
            <w:r w:rsidRPr="00162C34">
              <w:rPr>
                <w:b w:val="0"/>
              </w:rPr>
              <w:t>Excellent communication and presentation skills</w:t>
            </w:r>
          </w:p>
          <w:p w14:paraId="51CA2249" w14:textId="77777777" w:rsidR="00162C34" w:rsidRPr="00162C34" w:rsidRDefault="00162C34" w:rsidP="00162C34">
            <w:pPr>
              <w:pStyle w:val="ListParagraph"/>
              <w:numPr>
                <w:ilvl w:val="0"/>
                <w:numId w:val="23"/>
              </w:numPr>
              <w:rPr>
                <w:b w:val="0"/>
              </w:rPr>
            </w:pPr>
            <w:r w:rsidRPr="00162C34">
              <w:rPr>
                <w:rFonts w:cs="Arial"/>
                <w:b w:val="0"/>
              </w:rPr>
              <w:t>Independent mind-set and ability to challenge the status quo</w:t>
            </w:r>
          </w:p>
          <w:p w14:paraId="5292306C" w14:textId="77777777" w:rsidR="00162C34" w:rsidRPr="00162C34" w:rsidRDefault="00162C34" w:rsidP="00162C34">
            <w:pPr>
              <w:pStyle w:val="ListParagraph"/>
              <w:numPr>
                <w:ilvl w:val="0"/>
                <w:numId w:val="23"/>
              </w:numPr>
              <w:rPr>
                <w:b w:val="0"/>
              </w:rPr>
            </w:pPr>
            <w:r w:rsidRPr="00162C34">
              <w:rPr>
                <w:rFonts w:cs="Arial"/>
                <w:b w:val="0"/>
              </w:rPr>
              <w:t>Strong interpersonal skills and ability to work closely with people at all levels of the organisation</w:t>
            </w:r>
          </w:p>
          <w:p w14:paraId="4D589146" w14:textId="77777777" w:rsidR="00162C34" w:rsidRPr="00162C34" w:rsidRDefault="00162C34" w:rsidP="00162C34">
            <w:pPr>
              <w:pStyle w:val="ListParagraph"/>
              <w:numPr>
                <w:ilvl w:val="0"/>
                <w:numId w:val="23"/>
              </w:numPr>
              <w:rPr>
                <w:b w:val="0"/>
              </w:rPr>
            </w:pPr>
            <w:r w:rsidRPr="00162C34">
              <w:rPr>
                <w:b w:val="0"/>
              </w:rPr>
              <w:t>Strong negotiating and influencing skills</w:t>
            </w:r>
          </w:p>
          <w:p w14:paraId="59CA15CD" w14:textId="77777777" w:rsidR="00162C34" w:rsidRPr="00162C34" w:rsidRDefault="00162C34" w:rsidP="00162C34">
            <w:pPr>
              <w:pStyle w:val="ListParagraph"/>
              <w:numPr>
                <w:ilvl w:val="0"/>
                <w:numId w:val="23"/>
              </w:numPr>
              <w:rPr>
                <w:b w:val="0"/>
              </w:rPr>
            </w:pPr>
            <w:r w:rsidRPr="00162C34">
              <w:rPr>
                <w:rFonts w:cs="Arial"/>
                <w:b w:val="0"/>
              </w:rPr>
              <w:t xml:space="preserve">Strong analytical and decision-making skills </w:t>
            </w:r>
          </w:p>
          <w:p w14:paraId="38B33E7A" w14:textId="77777777" w:rsidR="00162C34" w:rsidRPr="00162C34" w:rsidRDefault="00162C34" w:rsidP="00162C34">
            <w:pPr>
              <w:pStyle w:val="ListParagraph"/>
              <w:numPr>
                <w:ilvl w:val="0"/>
                <w:numId w:val="23"/>
              </w:numPr>
              <w:rPr>
                <w:b w:val="0"/>
              </w:rPr>
            </w:pPr>
            <w:r w:rsidRPr="00162C34">
              <w:rPr>
                <w:rFonts w:cs="Arial"/>
                <w:b w:val="0"/>
              </w:rPr>
              <w:t xml:space="preserve">Strong written and verbal communication </w:t>
            </w:r>
          </w:p>
          <w:p w14:paraId="4F70A277" w14:textId="77777777" w:rsidR="00162C34" w:rsidRPr="00162C34" w:rsidRDefault="00162C34" w:rsidP="00162C34">
            <w:pPr>
              <w:pStyle w:val="ListParagraph"/>
              <w:numPr>
                <w:ilvl w:val="0"/>
                <w:numId w:val="23"/>
              </w:numPr>
              <w:rPr>
                <w:b w:val="0"/>
              </w:rPr>
            </w:pPr>
            <w:r w:rsidRPr="00162C34">
              <w:rPr>
                <w:rFonts w:cs="Arial"/>
                <w:b w:val="0"/>
              </w:rPr>
              <w:t xml:space="preserve">Self-motivated with ability to work effectively under pressure and with high levels of personal resilience. </w:t>
            </w:r>
          </w:p>
          <w:p w14:paraId="7BEC49D9" w14:textId="69CBD4F6" w:rsidR="00162C34" w:rsidRPr="00AC0C44" w:rsidRDefault="00162C34" w:rsidP="00162C34">
            <w:pPr>
              <w:jc w:val="both"/>
              <w:rPr>
                <w:color w:val="000000" w:themeColor="text1"/>
                <w:sz w:val="20"/>
                <w:szCs w:val="20"/>
              </w:rPr>
            </w:pPr>
          </w:p>
        </w:tc>
      </w:tr>
      <w:tr w:rsidR="00162C34"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162C34" w:rsidRDefault="00162C34" w:rsidP="00162C34">
            <w:pPr>
              <w:rPr>
                <w:bCs w:val="0"/>
                <w:color w:val="2F5496" w:themeColor="accent1" w:themeShade="BF"/>
              </w:rPr>
            </w:pPr>
            <w:r w:rsidRPr="00FF544F">
              <w:rPr>
                <w:b w:val="0"/>
                <w:color w:val="2F5496" w:themeColor="accent1" w:themeShade="BF"/>
              </w:rPr>
              <w:t>Knowledge:</w:t>
            </w:r>
          </w:p>
          <w:p w14:paraId="0A6A1535" w14:textId="6B50B369" w:rsidR="00162C34" w:rsidRPr="00FF544F" w:rsidRDefault="00162C34" w:rsidP="00162C34">
            <w:pPr>
              <w:jc w:val="both"/>
              <w:rPr>
                <w:b w:val="0"/>
                <w:color w:val="2F5496" w:themeColor="accent1" w:themeShade="BF"/>
              </w:rPr>
            </w:pPr>
          </w:p>
        </w:tc>
      </w:tr>
      <w:tr w:rsidR="00162C34"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CB2EF19" w14:textId="51A0C660" w:rsidR="00162C34" w:rsidRPr="0045507F" w:rsidRDefault="0045507F" w:rsidP="0045507F">
            <w:pPr>
              <w:pStyle w:val="ListParagraph"/>
              <w:numPr>
                <w:ilvl w:val="0"/>
                <w:numId w:val="26"/>
              </w:numPr>
              <w:rPr>
                <w:b w:val="0"/>
              </w:rPr>
            </w:pPr>
            <w:r w:rsidRPr="0045507F">
              <w:rPr>
                <w:rFonts w:cs="Arial"/>
                <w:b w:val="0"/>
              </w:rPr>
              <w:t>Knowledge of risk management and assurance frameworks</w:t>
            </w:r>
          </w:p>
          <w:p w14:paraId="68DFE8F4" w14:textId="36DE6419" w:rsidR="00162C34" w:rsidRPr="00AC0C44" w:rsidRDefault="00162C34" w:rsidP="00162C34">
            <w:pPr>
              <w:jc w:val="both"/>
              <w:rPr>
                <w:color w:val="000000" w:themeColor="text1"/>
                <w:sz w:val="20"/>
                <w:szCs w:val="20"/>
              </w:rPr>
            </w:pPr>
          </w:p>
        </w:tc>
      </w:tr>
      <w:tr w:rsidR="00162C34"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162C34" w:rsidRDefault="00162C34" w:rsidP="00162C34">
            <w:pPr>
              <w:rPr>
                <w:bCs w:val="0"/>
                <w:color w:val="2F5496" w:themeColor="accent1" w:themeShade="BF"/>
              </w:rPr>
            </w:pPr>
            <w:r w:rsidRPr="00A72BD4">
              <w:rPr>
                <w:b w:val="0"/>
                <w:color w:val="2F5496" w:themeColor="accent1" w:themeShade="BF"/>
              </w:rPr>
              <w:t xml:space="preserve">Desirable criteria: </w:t>
            </w:r>
          </w:p>
          <w:p w14:paraId="788F5A22" w14:textId="299ACB3C" w:rsidR="00162C34" w:rsidRPr="0009292E" w:rsidRDefault="00162C34" w:rsidP="00162C34">
            <w:pPr>
              <w:rPr>
                <w:b w:val="0"/>
                <w:bCs w:val="0"/>
                <w:color w:val="2F5496" w:themeColor="accent1" w:themeShade="BF"/>
                <w:sz w:val="20"/>
                <w:szCs w:val="20"/>
              </w:rPr>
            </w:pPr>
            <w:r>
              <w:rPr>
                <w:b w:val="0"/>
                <w:bCs w:val="0"/>
                <w:sz w:val="20"/>
                <w:szCs w:val="20"/>
              </w:rPr>
              <w:t xml:space="preserve"> </w:t>
            </w:r>
            <w:r w:rsidRPr="0009292E">
              <w:rPr>
                <w:b w:val="0"/>
                <w:bCs w:val="0"/>
                <w:sz w:val="20"/>
                <w:szCs w:val="20"/>
              </w:rPr>
              <w:t xml:space="preserve"> </w:t>
            </w:r>
          </w:p>
        </w:tc>
      </w:tr>
      <w:tr w:rsidR="00162C34"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EBED10A" w14:textId="77777777" w:rsidR="0045507F" w:rsidRPr="0045507F" w:rsidRDefault="0045507F" w:rsidP="0045507F">
            <w:pPr>
              <w:pStyle w:val="ListParagraph"/>
              <w:numPr>
                <w:ilvl w:val="0"/>
                <w:numId w:val="26"/>
              </w:numPr>
              <w:spacing w:before="40" w:after="40"/>
              <w:rPr>
                <w:b w:val="0"/>
              </w:rPr>
            </w:pPr>
            <w:r w:rsidRPr="0045507F">
              <w:rPr>
                <w:b w:val="0"/>
              </w:rPr>
              <w:t>Experience of audit and compliance activity</w:t>
            </w:r>
          </w:p>
          <w:p w14:paraId="09665BE8" w14:textId="77777777" w:rsidR="0045507F" w:rsidRPr="0045507F" w:rsidRDefault="0045507F" w:rsidP="0045507F">
            <w:pPr>
              <w:pStyle w:val="ListParagraph"/>
              <w:numPr>
                <w:ilvl w:val="0"/>
                <w:numId w:val="26"/>
              </w:numPr>
              <w:spacing w:before="40" w:after="40"/>
              <w:rPr>
                <w:b w:val="0"/>
              </w:rPr>
            </w:pPr>
            <w:r w:rsidRPr="0045507F">
              <w:rPr>
                <w:b w:val="0"/>
              </w:rPr>
              <w:t xml:space="preserve">Managing risk in the public sector </w:t>
            </w:r>
          </w:p>
          <w:p w14:paraId="0C2B9737" w14:textId="2CFC2FC7" w:rsidR="00162C34" w:rsidRDefault="00162C34" w:rsidP="00162C34">
            <w:pPr>
              <w:rPr>
                <w:color w:val="000000" w:themeColor="text1"/>
                <w:sz w:val="20"/>
                <w:szCs w:val="20"/>
              </w:rPr>
            </w:pPr>
          </w:p>
        </w:tc>
      </w:tr>
      <w:tr w:rsidR="00162C34"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162C34" w:rsidRPr="00C50A13" w:rsidRDefault="00162C34" w:rsidP="00162C34">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t xml:space="preserve">H  </w:t>
            </w:r>
            <w:r w:rsidRPr="00C50A13">
              <w:rPr>
                <w:rFonts w:eastAsia="Times New Roman" w:cstheme="minorHAnsi"/>
                <w:color w:val="2F5496" w:themeColor="accent1" w:themeShade="BF"/>
                <w:sz w:val="26"/>
                <w:szCs w:val="26"/>
                <w:lang w:val="en-US" w:eastAsia="en-GB"/>
              </w:rPr>
              <w:t>Additional Information</w:t>
            </w:r>
          </w:p>
          <w:p w14:paraId="5E4F2857" w14:textId="05972B2A" w:rsidR="00162C34" w:rsidRPr="00013B56" w:rsidRDefault="00162C34" w:rsidP="00162C34">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162C34"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2DDC3642" w14:textId="77777777" w:rsidR="0045507F" w:rsidRDefault="0045507F" w:rsidP="00162C34">
            <w:pPr>
              <w:tabs>
                <w:tab w:val="center" w:pos="4428"/>
              </w:tabs>
              <w:spacing w:before="40" w:after="40"/>
              <w:rPr>
                <w:bCs w:val="0"/>
              </w:rPr>
            </w:pPr>
          </w:p>
          <w:p w14:paraId="30FC6136" w14:textId="77777777" w:rsidR="00162C34" w:rsidRDefault="0045507F" w:rsidP="00162C34">
            <w:pPr>
              <w:tabs>
                <w:tab w:val="center" w:pos="4428"/>
              </w:tabs>
              <w:spacing w:before="40" w:after="40"/>
              <w:rPr>
                <w:bCs w:val="0"/>
              </w:rPr>
            </w:pPr>
            <w:r w:rsidRPr="0045507F">
              <w:rPr>
                <w:b w:val="0"/>
              </w:rPr>
              <w:t>Although the role is based in central London and will generally work normal office hours, the post holder will need to demonstrate some flexibility in this area. The post holder may be involved in auditing or other departmental activities, which may be outside of central London, some of which may require an overnight stay.</w:t>
            </w:r>
          </w:p>
          <w:p w14:paraId="2280A816" w14:textId="741A5359" w:rsidR="0045507F" w:rsidRPr="0045507F" w:rsidRDefault="0045507F" w:rsidP="00162C34">
            <w:pPr>
              <w:tabs>
                <w:tab w:val="center" w:pos="4428"/>
              </w:tabs>
              <w:spacing w:before="40" w:after="40"/>
              <w:rPr>
                <w:rFonts w:eastAsia="Times New Roman" w:cstheme="minorHAnsi"/>
                <w:b w:val="0"/>
                <w:color w:val="000000" w:themeColor="text1"/>
                <w:lang w:val="en-US" w:eastAsia="en-GB"/>
              </w:rPr>
            </w:pPr>
          </w:p>
        </w:tc>
      </w:tr>
      <w:tr w:rsidR="00162C34"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162C34" w:rsidRPr="00F43599" w:rsidRDefault="00162C34" w:rsidP="00162C34">
            <w:pPr>
              <w:rPr>
                <w:b w:val="0"/>
                <w:bCs w:val="0"/>
                <w:color w:val="FF0000"/>
                <w:sz w:val="26"/>
                <w:szCs w:val="26"/>
              </w:rPr>
            </w:pPr>
            <w:r w:rsidRPr="00F43599">
              <w:rPr>
                <w:b w:val="0"/>
                <w:bCs w:val="0"/>
                <w:color w:val="FF0000"/>
                <w:sz w:val="26"/>
                <w:szCs w:val="26"/>
              </w:rPr>
              <w:t>For Panel to complete only:</w:t>
            </w:r>
          </w:p>
          <w:p w14:paraId="76F624AE" w14:textId="354F1B3D" w:rsidR="00162C34" w:rsidRDefault="00162C34" w:rsidP="00162C34">
            <w:pPr>
              <w:rPr>
                <w:sz w:val="26"/>
                <w:szCs w:val="26"/>
              </w:rPr>
            </w:pPr>
            <w:r w:rsidRPr="00054F69">
              <w:rPr>
                <w:color w:val="2F5496" w:themeColor="accent1" w:themeShade="BF"/>
                <w:sz w:val="26"/>
                <w:szCs w:val="26"/>
              </w:rPr>
              <w:t xml:space="preserve">Line Manager Approval: </w:t>
            </w:r>
            <w:r w:rsidR="000D3D3D">
              <w:t xml:space="preserve"> Melissa Morton 21/10/2020</w:t>
            </w:r>
          </w:p>
          <w:p w14:paraId="6641E235" w14:textId="281D28BB" w:rsidR="00162C34" w:rsidRDefault="00162C34" w:rsidP="00162C34">
            <w:pPr>
              <w:rPr>
                <w:b w:val="0"/>
                <w:sz w:val="18"/>
                <w:szCs w:val="18"/>
              </w:rPr>
            </w:pPr>
            <w:r w:rsidRPr="00054F69">
              <w:rPr>
                <w:color w:val="2F5496" w:themeColor="accent1" w:themeShade="BF"/>
                <w:sz w:val="26"/>
                <w:szCs w:val="26"/>
              </w:rPr>
              <w:t xml:space="preserve">Panel Approval: </w:t>
            </w:r>
            <w:r w:rsidR="000D3D3D" w:rsidRPr="000D3D3D">
              <w:t>Reward Team</w:t>
            </w:r>
          </w:p>
          <w:p w14:paraId="6BD834E0" w14:textId="5DE500D9" w:rsidR="00162C34" w:rsidRPr="00D17D82" w:rsidRDefault="00162C34" w:rsidP="00162C34">
            <w:pPr>
              <w:rPr>
                <w:color w:val="000000" w:themeColor="text1"/>
                <w:sz w:val="26"/>
                <w:szCs w:val="26"/>
              </w:rPr>
            </w:pPr>
            <w:r w:rsidRPr="00054F69">
              <w:rPr>
                <w:color w:val="2F5496" w:themeColor="accent1" w:themeShade="BF"/>
                <w:sz w:val="26"/>
                <w:szCs w:val="26"/>
              </w:rPr>
              <w:t>Date:</w:t>
            </w:r>
            <w:sdt>
              <w:sdtPr>
                <w:rPr>
                  <w:sz w:val="26"/>
                  <w:szCs w:val="26"/>
                </w:rPr>
                <w:id w:val="-831683648"/>
                <w:placeholder>
                  <w:docPart w:val="A8FC2FC5EFB04EF3AEF85CE86C91BE23"/>
                </w:placeholder>
                <w:date w:fullDate="2020-10-26T00:00:00Z">
                  <w:dateFormat w:val="dd/MM/yyyy"/>
                  <w:lid w:val="en-GB"/>
                  <w:storeMappedDataAs w:val="dateTime"/>
                  <w:calendar w:val="gregorian"/>
                </w:date>
              </w:sdtPr>
              <w:sdtEndPr/>
              <w:sdtContent>
                <w:r w:rsidR="000D3D3D" w:rsidRPr="000D3D3D">
                  <w:rPr>
                    <w:sz w:val="26"/>
                    <w:szCs w:val="26"/>
                  </w:rPr>
                  <w:t>26/10/2020</w:t>
                </w:r>
              </w:sdtContent>
            </w:sdt>
          </w:p>
        </w:tc>
      </w:tr>
    </w:tbl>
    <w:p w14:paraId="595E050D" w14:textId="77777777" w:rsidR="000D3D3D" w:rsidRDefault="000D3D3D" w:rsidP="000E72F8">
      <w:pPr>
        <w:jc w:val="center"/>
      </w:pPr>
    </w:p>
    <w:p w14:paraId="58A20D55" w14:textId="06F4AD60" w:rsidR="00C81C2B" w:rsidRPr="00C81C2B" w:rsidRDefault="00C81C2B" w:rsidP="00C81C2B">
      <w:pPr>
        <w:jc w:val="center"/>
        <w:rPr>
          <w:color w:val="000000" w:themeColor="text1"/>
        </w:rPr>
      </w:pPr>
    </w:p>
    <w:sectPr w:rsidR="00C81C2B" w:rsidRPr="00C81C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74AF3" w14:textId="77777777" w:rsidR="0045507F" w:rsidRDefault="0045507F" w:rsidP="00CC3DAD">
      <w:pPr>
        <w:spacing w:after="0" w:line="240" w:lineRule="auto"/>
      </w:pPr>
      <w:r>
        <w:separator/>
      </w:r>
    </w:p>
  </w:endnote>
  <w:endnote w:type="continuationSeparator" w:id="0">
    <w:p w14:paraId="3542FE80" w14:textId="77777777" w:rsidR="0045507F" w:rsidRDefault="0045507F"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45507F" w:rsidRDefault="0045507F">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sidR="001E6B9D">
              <w:rPr>
                <w:bCs/>
                <w:noProof/>
              </w:rPr>
              <w:t>1</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sidR="001E6B9D">
              <w:rPr>
                <w:bCs/>
                <w:noProof/>
              </w:rPr>
              <w:t>4</w:t>
            </w:r>
            <w:r w:rsidRPr="008B5F85">
              <w:rPr>
                <w:bCs/>
                <w:sz w:val="24"/>
                <w:szCs w:val="24"/>
              </w:rPr>
              <w:fldChar w:fldCharType="end"/>
            </w:r>
          </w:p>
        </w:sdtContent>
      </w:sdt>
    </w:sdtContent>
  </w:sdt>
  <w:p w14:paraId="6C4B5B3E" w14:textId="4A89A5EB" w:rsidR="0045507F" w:rsidRPr="005D485C" w:rsidRDefault="0045507F"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DD66A" w14:textId="77777777" w:rsidR="0045507F" w:rsidRDefault="0045507F" w:rsidP="00CC3DAD">
      <w:pPr>
        <w:spacing w:after="0" w:line="240" w:lineRule="auto"/>
      </w:pPr>
      <w:r>
        <w:separator/>
      </w:r>
    </w:p>
  </w:footnote>
  <w:footnote w:type="continuationSeparator" w:id="0">
    <w:p w14:paraId="3CEB0C1C" w14:textId="77777777" w:rsidR="0045507F" w:rsidRDefault="0045507F" w:rsidP="00CC3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B24D8" w14:textId="23DC8FF9" w:rsidR="0045507F" w:rsidRPr="005D485C" w:rsidRDefault="0045507F"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nsid w:val="01A95117"/>
    <w:multiLevelType w:val="hybridMultilevel"/>
    <w:tmpl w:val="AA7E26A2"/>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71F0F"/>
    <w:multiLevelType w:val="hybridMultilevel"/>
    <w:tmpl w:val="871E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35D9E"/>
    <w:multiLevelType w:val="hybridMultilevel"/>
    <w:tmpl w:val="673E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35FE5"/>
    <w:multiLevelType w:val="hybridMultilevel"/>
    <w:tmpl w:val="58B45DD4"/>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34252"/>
    <w:multiLevelType w:val="hybridMultilevel"/>
    <w:tmpl w:val="0BBCA8F4"/>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34DAC"/>
    <w:multiLevelType w:val="hybridMultilevel"/>
    <w:tmpl w:val="1E228912"/>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5681D"/>
    <w:multiLevelType w:val="hybridMultilevel"/>
    <w:tmpl w:val="E3C4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E6239"/>
    <w:multiLevelType w:val="hybridMultilevel"/>
    <w:tmpl w:val="359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C51AA5"/>
    <w:multiLevelType w:val="hybridMultilevel"/>
    <w:tmpl w:val="6DC0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2C5D24"/>
    <w:multiLevelType w:val="hybridMultilevel"/>
    <w:tmpl w:val="EFB82C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3D531A"/>
    <w:multiLevelType w:val="hybridMultilevel"/>
    <w:tmpl w:val="96CA6B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536F89"/>
    <w:multiLevelType w:val="hybridMultilevel"/>
    <w:tmpl w:val="4844A67E"/>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05268"/>
    <w:multiLevelType w:val="hybridMultilevel"/>
    <w:tmpl w:val="49DC14B6"/>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774AA5"/>
    <w:multiLevelType w:val="hybridMultilevel"/>
    <w:tmpl w:val="A2BEEE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724AD"/>
    <w:multiLevelType w:val="hybridMultilevel"/>
    <w:tmpl w:val="70D61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1C45ED"/>
    <w:multiLevelType w:val="hybridMultilevel"/>
    <w:tmpl w:val="BF7A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791C01"/>
    <w:multiLevelType w:val="hybridMultilevel"/>
    <w:tmpl w:val="269E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751534"/>
    <w:multiLevelType w:val="hybridMultilevel"/>
    <w:tmpl w:val="251CF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1"/>
  </w:num>
  <w:num w:numId="3">
    <w:abstractNumId w:val="23"/>
  </w:num>
  <w:num w:numId="4">
    <w:abstractNumId w:val="17"/>
  </w:num>
  <w:num w:numId="5">
    <w:abstractNumId w:val="12"/>
  </w:num>
  <w:num w:numId="6">
    <w:abstractNumId w:val="13"/>
  </w:num>
  <w:num w:numId="7">
    <w:abstractNumId w:val="9"/>
  </w:num>
  <w:num w:numId="8">
    <w:abstractNumId w:val="0"/>
  </w:num>
  <w:num w:numId="9">
    <w:abstractNumId w:val="7"/>
  </w:num>
  <w:num w:numId="10">
    <w:abstractNumId w:val="5"/>
  </w:num>
  <w:num w:numId="11">
    <w:abstractNumId w:val="19"/>
  </w:num>
  <w:num w:numId="12">
    <w:abstractNumId w:val="2"/>
  </w:num>
  <w:num w:numId="13">
    <w:abstractNumId w:val="11"/>
  </w:num>
  <w:num w:numId="14">
    <w:abstractNumId w:val="4"/>
  </w:num>
  <w:num w:numId="15">
    <w:abstractNumId w:val="22"/>
  </w:num>
  <w:num w:numId="16">
    <w:abstractNumId w:val="20"/>
  </w:num>
  <w:num w:numId="17">
    <w:abstractNumId w:val="8"/>
  </w:num>
  <w:num w:numId="18">
    <w:abstractNumId w:val="15"/>
  </w:num>
  <w:num w:numId="19">
    <w:abstractNumId w:val="26"/>
  </w:num>
  <w:num w:numId="20">
    <w:abstractNumId w:val="27"/>
  </w:num>
  <w:num w:numId="21">
    <w:abstractNumId w:val="3"/>
  </w:num>
  <w:num w:numId="22">
    <w:abstractNumId w:val="6"/>
  </w:num>
  <w:num w:numId="23">
    <w:abstractNumId w:val="10"/>
  </w:num>
  <w:num w:numId="24">
    <w:abstractNumId w:val="1"/>
  </w:num>
  <w:num w:numId="25">
    <w:abstractNumId w:val="24"/>
  </w:num>
  <w:num w:numId="26">
    <w:abstractNumId w:val="14"/>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AD"/>
    <w:rsid w:val="00013B56"/>
    <w:rsid w:val="000329BE"/>
    <w:rsid w:val="00037EE4"/>
    <w:rsid w:val="00054F69"/>
    <w:rsid w:val="00066A2E"/>
    <w:rsid w:val="00091E9B"/>
    <w:rsid w:val="0009292E"/>
    <w:rsid w:val="000B318C"/>
    <w:rsid w:val="000C3DF5"/>
    <w:rsid w:val="000D3D3D"/>
    <w:rsid w:val="000D749D"/>
    <w:rsid w:val="000E4E02"/>
    <w:rsid w:val="000E72F8"/>
    <w:rsid w:val="001117A0"/>
    <w:rsid w:val="00117C8D"/>
    <w:rsid w:val="001264A4"/>
    <w:rsid w:val="00126C24"/>
    <w:rsid w:val="0014453B"/>
    <w:rsid w:val="00162C34"/>
    <w:rsid w:val="0017461B"/>
    <w:rsid w:val="001E6B9D"/>
    <w:rsid w:val="001F2FFC"/>
    <w:rsid w:val="00201ACD"/>
    <w:rsid w:val="002300D4"/>
    <w:rsid w:val="0024486F"/>
    <w:rsid w:val="002666A2"/>
    <w:rsid w:val="002D3B9C"/>
    <w:rsid w:val="002D7415"/>
    <w:rsid w:val="002F3D81"/>
    <w:rsid w:val="00342FA2"/>
    <w:rsid w:val="003524E2"/>
    <w:rsid w:val="00373DED"/>
    <w:rsid w:val="003D36FB"/>
    <w:rsid w:val="003E3B7A"/>
    <w:rsid w:val="00411718"/>
    <w:rsid w:val="00423432"/>
    <w:rsid w:val="0045507F"/>
    <w:rsid w:val="00491FA9"/>
    <w:rsid w:val="004F2B8E"/>
    <w:rsid w:val="005275D9"/>
    <w:rsid w:val="0057644F"/>
    <w:rsid w:val="0058303F"/>
    <w:rsid w:val="005D141D"/>
    <w:rsid w:val="005D485C"/>
    <w:rsid w:val="006472CA"/>
    <w:rsid w:val="00672780"/>
    <w:rsid w:val="00693B2B"/>
    <w:rsid w:val="006A543A"/>
    <w:rsid w:val="006B512F"/>
    <w:rsid w:val="006E0421"/>
    <w:rsid w:val="00712D8C"/>
    <w:rsid w:val="00716E15"/>
    <w:rsid w:val="00752BC2"/>
    <w:rsid w:val="00792B9E"/>
    <w:rsid w:val="00793BD8"/>
    <w:rsid w:val="00803BAB"/>
    <w:rsid w:val="008055B5"/>
    <w:rsid w:val="008349AA"/>
    <w:rsid w:val="008B5F85"/>
    <w:rsid w:val="00945010"/>
    <w:rsid w:val="00982E57"/>
    <w:rsid w:val="00A34AD5"/>
    <w:rsid w:val="00A4151D"/>
    <w:rsid w:val="00A445FB"/>
    <w:rsid w:val="00A72BD4"/>
    <w:rsid w:val="00AC0C44"/>
    <w:rsid w:val="00AE34DC"/>
    <w:rsid w:val="00B13AF9"/>
    <w:rsid w:val="00B330A0"/>
    <w:rsid w:val="00B574C9"/>
    <w:rsid w:val="00BC4137"/>
    <w:rsid w:val="00C13866"/>
    <w:rsid w:val="00C357D1"/>
    <w:rsid w:val="00C50A13"/>
    <w:rsid w:val="00C81C2B"/>
    <w:rsid w:val="00CA5C0D"/>
    <w:rsid w:val="00CC3DAD"/>
    <w:rsid w:val="00CD4244"/>
    <w:rsid w:val="00D17D82"/>
    <w:rsid w:val="00DD464F"/>
    <w:rsid w:val="00E41E0F"/>
    <w:rsid w:val="00E440CD"/>
    <w:rsid w:val="00E7208B"/>
    <w:rsid w:val="00E762C5"/>
    <w:rsid w:val="00E90E2C"/>
    <w:rsid w:val="00E95D0B"/>
    <w:rsid w:val="00EB7C2D"/>
    <w:rsid w:val="00EE77D6"/>
    <w:rsid w:val="00EF27DA"/>
    <w:rsid w:val="00F2557C"/>
    <w:rsid w:val="00F76C7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BA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A8FC2FC5EFB04EF3AEF85CE86C91BE23"/>
        <w:category>
          <w:name w:val="General"/>
          <w:gallery w:val="placeholder"/>
        </w:category>
        <w:types>
          <w:type w:val="bbPlcHdr"/>
        </w:types>
        <w:behaviors>
          <w:behavior w:val="content"/>
        </w:behaviors>
        <w:guid w:val="{5B91BC31-46A5-42A0-A27B-52EC47DDF636}"/>
      </w:docPartPr>
      <w:docPartBody>
        <w:p w:rsidR="00F36F07" w:rsidRDefault="00F36F07" w:rsidP="00F36F07">
          <w:pPr>
            <w:pStyle w:val="A8FC2FC5EFB04EF3AEF85CE86C91BE23"/>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B7"/>
    <w:rsid w:val="001A7502"/>
    <w:rsid w:val="001E55B7"/>
    <w:rsid w:val="003B14E2"/>
    <w:rsid w:val="00506B79"/>
    <w:rsid w:val="00582C50"/>
    <w:rsid w:val="009E774E"/>
    <w:rsid w:val="00B5427B"/>
    <w:rsid w:val="00CE1F6E"/>
    <w:rsid w:val="00D12938"/>
    <w:rsid w:val="00F36F07"/>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F07"/>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5BCFBEDC591943AABA04D2EC94B48DBF">
    <w:name w:val="5BCFBEDC591943AABA04D2EC94B48DBF"/>
    <w:rsid w:val="00F36F07"/>
  </w:style>
  <w:style w:type="paragraph" w:customStyle="1" w:styleId="FC5DA324301A4BEEBECB225BC48024F4">
    <w:name w:val="FC5DA324301A4BEEBECB225BC48024F4"/>
    <w:rsid w:val="00F36F07"/>
  </w:style>
  <w:style w:type="paragraph" w:customStyle="1" w:styleId="A8FC2FC5EFB04EF3AEF85CE86C91BE23">
    <w:name w:val="A8FC2FC5EFB04EF3AEF85CE86C91BE23"/>
    <w:rsid w:val="00F36F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F07"/>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5BCFBEDC591943AABA04D2EC94B48DBF">
    <w:name w:val="5BCFBEDC591943AABA04D2EC94B48DBF"/>
    <w:rsid w:val="00F36F07"/>
  </w:style>
  <w:style w:type="paragraph" w:customStyle="1" w:styleId="FC5DA324301A4BEEBECB225BC48024F4">
    <w:name w:val="FC5DA324301A4BEEBECB225BC48024F4"/>
    <w:rsid w:val="00F36F07"/>
  </w:style>
  <w:style w:type="paragraph" w:customStyle="1" w:styleId="A8FC2FC5EFB04EF3AEF85CE86C91BE23">
    <w:name w:val="A8FC2FC5EFB04EF3AEF85CE86C91BE23"/>
    <w:rsid w:val="00F36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Smith, Katie</cp:lastModifiedBy>
  <cp:revision>3</cp:revision>
  <dcterms:created xsi:type="dcterms:W3CDTF">2020-11-17T08:30:00Z</dcterms:created>
  <dcterms:modified xsi:type="dcterms:W3CDTF">2021-01-21T20:00:00Z</dcterms:modified>
</cp:coreProperties>
</file>