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88E" w:rsidRPr="001F7296" w:rsidRDefault="005B288E">
      <w:pPr>
        <w:rPr>
          <w:sz w:val="8"/>
          <w:szCs w:val="8"/>
          <w:lang w:val="en-GB"/>
        </w:rPr>
      </w:pPr>
    </w:p>
    <w:tbl>
      <w:tblPr>
        <w:tblW w:w="0" w:type="auto"/>
        <w:tblInd w:w="-1026" w:type="dxa"/>
        <w:tblLayout w:type="fixed"/>
        <w:tblLook w:val="01E0" w:firstRow="1" w:lastRow="1" w:firstColumn="1" w:lastColumn="1" w:noHBand="0" w:noVBand="0"/>
      </w:tblPr>
      <w:tblGrid>
        <w:gridCol w:w="2268"/>
        <w:gridCol w:w="6407"/>
        <w:gridCol w:w="2268"/>
      </w:tblGrid>
      <w:tr w:rsidR="00A53F71" w:rsidRPr="00F97569" w:rsidTr="00F97569">
        <w:trPr>
          <w:trHeight w:val="80"/>
        </w:trPr>
        <w:tc>
          <w:tcPr>
            <w:tcW w:w="2268" w:type="dxa"/>
            <w:shd w:val="clear" w:color="auto" w:fill="auto"/>
          </w:tcPr>
          <w:p w:rsidR="00A53F71" w:rsidRPr="00F97569" w:rsidRDefault="00A53F71" w:rsidP="002318BE">
            <w:pPr>
              <w:pStyle w:val="Title"/>
              <w:rPr>
                <w:sz w:val="28"/>
                <w:lang w:val="en-GB"/>
              </w:rPr>
            </w:pPr>
          </w:p>
        </w:tc>
        <w:tc>
          <w:tcPr>
            <w:tcW w:w="6407" w:type="dxa"/>
            <w:shd w:val="clear" w:color="auto" w:fill="auto"/>
          </w:tcPr>
          <w:p w:rsidR="00A53F71" w:rsidRPr="00F97569" w:rsidRDefault="00DC1BF5" w:rsidP="002318BE">
            <w:pPr>
              <w:pStyle w:val="Title"/>
              <w:rPr>
                <w:sz w:val="28"/>
                <w:lang w:val="en-GB"/>
              </w:rPr>
            </w:pPr>
            <w:r w:rsidRPr="00F97569">
              <w:rPr>
                <w:sz w:val="28"/>
                <w:lang w:val="en-GB"/>
              </w:rPr>
              <w:t xml:space="preserve">JOB </w:t>
            </w:r>
            <w:r w:rsidR="003F5DCB" w:rsidRPr="00F97569">
              <w:rPr>
                <w:sz w:val="28"/>
                <w:lang w:val="en-GB"/>
              </w:rPr>
              <w:t>DESCRIPTION</w:t>
            </w:r>
            <w:r w:rsidR="00591394" w:rsidRPr="00F97569">
              <w:rPr>
                <w:sz w:val="28"/>
                <w:lang w:val="en-GB"/>
              </w:rPr>
              <w:t xml:space="preserve"> </w:t>
            </w:r>
          </w:p>
        </w:tc>
        <w:tc>
          <w:tcPr>
            <w:tcW w:w="2268" w:type="dxa"/>
            <w:shd w:val="clear" w:color="auto" w:fill="auto"/>
          </w:tcPr>
          <w:p w:rsidR="00A53F71" w:rsidRPr="00F97569" w:rsidRDefault="00695504" w:rsidP="00F97569">
            <w:pPr>
              <w:pStyle w:val="Title"/>
              <w:ind w:right="43"/>
              <w:jc w:val="right"/>
              <w:rPr>
                <w:b w:val="0"/>
                <w:sz w:val="16"/>
                <w:szCs w:val="16"/>
                <w:lang w:val="en-GB"/>
              </w:rPr>
            </w:pPr>
            <w:r w:rsidRPr="00F97569">
              <w:rPr>
                <w:b w:val="0"/>
                <w:sz w:val="16"/>
                <w:szCs w:val="16"/>
                <w:lang w:val="en-GB"/>
              </w:rPr>
              <w:t>APPENDIX C</w:t>
            </w:r>
          </w:p>
        </w:tc>
      </w:tr>
    </w:tbl>
    <w:p w:rsidR="0041190B" w:rsidRPr="001F7296" w:rsidRDefault="0041190B" w:rsidP="00A83848">
      <w:pPr>
        <w:pStyle w:val="Title"/>
        <w:ind w:left="-1134"/>
        <w:jc w:val="left"/>
        <w:rPr>
          <w:b w:val="0"/>
          <w:sz w:val="16"/>
          <w:szCs w:val="16"/>
          <w:lang w:val="en-GB"/>
        </w:rPr>
      </w:pPr>
    </w:p>
    <w:p w:rsidR="002933A4" w:rsidRPr="001F7296" w:rsidRDefault="002933A4" w:rsidP="00A83848">
      <w:pPr>
        <w:pStyle w:val="Title"/>
        <w:ind w:left="-1134"/>
        <w:jc w:val="left"/>
        <w:rPr>
          <w:b w:val="0"/>
          <w:sz w:val="16"/>
          <w:szCs w:val="16"/>
          <w:lang w:val="en-GB"/>
        </w:rPr>
      </w:pPr>
      <w:r w:rsidRPr="001F7296">
        <w:rPr>
          <w:b w:val="0"/>
          <w:sz w:val="18"/>
          <w:szCs w:val="18"/>
          <w:lang w:val="en-GB"/>
        </w:rPr>
        <w:t xml:space="preserve">Before completing this form, please read the BTP </w:t>
      </w:r>
      <w:r w:rsidRPr="001F7296">
        <w:rPr>
          <w:b w:val="0"/>
          <w:i/>
          <w:sz w:val="18"/>
          <w:szCs w:val="18"/>
          <w:lang w:val="en-GB"/>
        </w:rPr>
        <w:t>‘Guide to writing job descriptions for Police Staff roles’</w:t>
      </w:r>
      <w:r w:rsidR="002A4F19" w:rsidRPr="001F7296">
        <w:rPr>
          <w:b w:val="0"/>
          <w:i/>
          <w:sz w:val="18"/>
          <w:szCs w:val="18"/>
          <w:lang w:val="en-GB"/>
        </w:rPr>
        <w:t xml:space="preserve"> </w:t>
      </w:r>
      <w:r w:rsidR="002A4F19" w:rsidRPr="001F7296">
        <w:rPr>
          <w:b w:val="0"/>
          <w:sz w:val="18"/>
          <w:szCs w:val="18"/>
          <w:lang w:val="en-GB"/>
        </w:rPr>
        <w:t>Appendix B to the SOP</w:t>
      </w:r>
      <w:r w:rsidRPr="001F7296">
        <w:rPr>
          <w:b w:val="0"/>
          <w:sz w:val="18"/>
          <w:szCs w:val="18"/>
          <w:lang w:val="en-GB"/>
        </w:rPr>
        <w:t>.</w:t>
      </w:r>
      <w:r w:rsidR="00A62882" w:rsidRPr="001F7296">
        <w:rPr>
          <w:b w:val="0"/>
          <w:sz w:val="18"/>
          <w:szCs w:val="18"/>
          <w:lang w:val="en-GB"/>
        </w:rPr>
        <w:t xml:space="preserve"> </w:t>
      </w:r>
    </w:p>
    <w:tbl>
      <w:tblPr>
        <w:tblW w:w="10962" w:type="dxa"/>
        <w:tblInd w:w="-1062" w:type="dxa"/>
        <w:tblBorders>
          <w:top w:val="single" w:sz="48" w:space="0" w:color="E0E0E0"/>
          <w:left w:val="single" w:sz="48" w:space="0" w:color="E0E0E0"/>
          <w:bottom w:val="single" w:sz="48" w:space="0" w:color="E0E0E0"/>
          <w:right w:val="single" w:sz="48" w:space="0" w:color="E0E0E0"/>
        </w:tblBorders>
        <w:tblLayout w:type="fixed"/>
        <w:tblLook w:val="0000" w:firstRow="0" w:lastRow="0" w:firstColumn="0" w:lastColumn="0" w:noHBand="0" w:noVBand="0"/>
      </w:tblPr>
      <w:tblGrid>
        <w:gridCol w:w="486"/>
        <w:gridCol w:w="1676"/>
        <w:gridCol w:w="4436"/>
        <w:gridCol w:w="11"/>
        <w:gridCol w:w="1784"/>
        <w:gridCol w:w="2270"/>
        <w:gridCol w:w="288"/>
        <w:gridCol w:w="11"/>
      </w:tblGrid>
      <w:tr w:rsidR="00211581" w:rsidRPr="001F7296">
        <w:trPr>
          <w:cantSplit/>
        </w:trPr>
        <w:tc>
          <w:tcPr>
            <w:tcW w:w="486" w:type="dxa"/>
            <w:vAlign w:val="center"/>
          </w:tcPr>
          <w:p w:rsidR="00562F37" w:rsidRPr="001F7296" w:rsidRDefault="00DB5BD5" w:rsidP="00554E5F">
            <w:pPr>
              <w:pStyle w:val="Heading3"/>
              <w:spacing w:before="40" w:after="40"/>
              <w:rPr>
                <w:lang w:val="en-GB"/>
              </w:rPr>
            </w:pPr>
            <w:r w:rsidRPr="001F7296">
              <w:rPr>
                <w:lang w:val="en-GB"/>
              </w:rPr>
              <w:t>A</w:t>
            </w:r>
            <w:r w:rsidR="00562F37" w:rsidRPr="001F7296">
              <w:rPr>
                <w:lang w:val="en-GB"/>
              </w:rPr>
              <w:t>.</w:t>
            </w:r>
          </w:p>
        </w:tc>
        <w:tc>
          <w:tcPr>
            <w:tcW w:w="10476" w:type="dxa"/>
            <w:gridSpan w:val="7"/>
            <w:vAlign w:val="center"/>
          </w:tcPr>
          <w:p w:rsidR="00562F37" w:rsidRPr="001F7296" w:rsidRDefault="005A26D7" w:rsidP="00554E5F">
            <w:pPr>
              <w:pStyle w:val="Heading3"/>
              <w:spacing w:before="40" w:after="40"/>
              <w:rPr>
                <w:lang w:val="en-GB"/>
              </w:rPr>
            </w:pPr>
            <w:r w:rsidRPr="001F7296">
              <w:rPr>
                <w:lang w:val="en-GB"/>
              </w:rPr>
              <w:t>P</w:t>
            </w:r>
            <w:r w:rsidR="00B83934" w:rsidRPr="001F7296">
              <w:rPr>
                <w:lang w:val="en-GB"/>
              </w:rPr>
              <w:t>OST DETAILS</w:t>
            </w:r>
            <w:r w:rsidR="00DC1BF5" w:rsidRPr="001F7296">
              <w:rPr>
                <w:lang w:val="en-GB"/>
              </w:rPr>
              <w:t>:</w:t>
            </w:r>
          </w:p>
        </w:tc>
      </w:tr>
      <w:tr w:rsidR="00A65AEA" w:rsidRPr="001F7296">
        <w:trPr>
          <w:gridAfter w:val="1"/>
          <w:wAfter w:w="6" w:type="dxa"/>
          <w:cantSplit/>
          <w:trHeight w:val="232"/>
        </w:trPr>
        <w:tc>
          <w:tcPr>
            <w:tcW w:w="486" w:type="dxa"/>
            <w:shd w:val="clear" w:color="000000" w:fill="FFFFFF"/>
            <w:vAlign w:val="bottom"/>
          </w:tcPr>
          <w:p w:rsidR="00BF5397" w:rsidRPr="001F7296" w:rsidRDefault="00BF5397" w:rsidP="00554E5F">
            <w:pPr>
              <w:pStyle w:val="Header"/>
              <w:tabs>
                <w:tab w:val="clear" w:pos="4320"/>
                <w:tab w:val="clear" w:pos="8640"/>
              </w:tabs>
              <w:spacing w:before="40" w:after="40"/>
              <w:rPr>
                <w:lang w:val="en-GB"/>
              </w:rPr>
            </w:pPr>
          </w:p>
        </w:tc>
        <w:tc>
          <w:tcPr>
            <w:tcW w:w="1677" w:type="dxa"/>
            <w:shd w:val="clear" w:color="000000" w:fill="FFFFFF"/>
            <w:vAlign w:val="bottom"/>
          </w:tcPr>
          <w:p w:rsidR="00BF5397" w:rsidRPr="001F7296" w:rsidRDefault="005A26D7" w:rsidP="00554E5F">
            <w:pPr>
              <w:pStyle w:val="Header"/>
              <w:tabs>
                <w:tab w:val="clear" w:pos="4320"/>
                <w:tab w:val="clear" w:pos="8640"/>
              </w:tabs>
              <w:spacing w:before="40" w:after="40"/>
              <w:rPr>
                <w:lang w:val="en-GB"/>
              </w:rPr>
            </w:pPr>
            <w:r w:rsidRPr="001F7296">
              <w:rPr>
                <w:lang w:val="en-GB"/>
              </w:rPr>
              <w:t>Job Title:</w:t>
            </w:r>
          </w:p>
        </w:tc>
        <w:tc>
          <w:tcPr>
            <w:tcW w:w="4449" w:type="dxa"/>
            <w:gridSpan w:val="2"/>
            <w:shd w:val="clear" w:color="auto" w:fill="auto"/>
            <w:vAlign w:val="bottom"/>
          </w:tcPr>
          <w:p w:rsidR="00BF5397" w:rsidRPr="001F7296" w:rsidRDefault="00645CCD" w:rsidP="00B163D4">
            <w:pPr>
              <w:pStyle w:val="Header"/>
              <w:spacing w:before="40" w:after="40"/>
              <w:rPr>
                <w:lang w:val="en-GB"/>
              </w:rPr>
            </w:pPr>
            <w:r>
              <w:rPr>
                <w:lang w:val="en-GB"/>
              </w:rPr>
              <w:t xml:space="preserve">Professionalism </w:t>
            </w:r>
            <w:r w:rsidR="004147D0" w:rsidRPr="004147D0">
              <w:rPr>
                <w:lang w:val="en-GB"/>
              </w:rPr>
              <w:t xml:space="preserve"> Panels &amp; Business Advisor</w:t>
            </w:r>
          </w:p>
        </w:tc>
        <w:tc>
          <w:tcPr>
            <w:tcW w:w="1785" w:type="dxa"/>
            <w:shd w:val="clear" w:color="auto" w:fill="auto"/>
            <w:vAlign w:val="bottom"/>
          </w:tcPr>
          <w:p w:rsidR="00BF5397" w:rsidRPr="001F7296" w:rsidRDefault="00B30417" w:rsidP="00554E5F">
            <w:pPr>
              <w:pStyle w:val="Header"/>
              <w:tabs>
                <w:tab w:val="clear" w:pos="4320"/>
                <w:tab w:val="center" w:pos="3719"/>
                <w:tab w:val="center" w:pos="4428"/>
              </w:tabs>
              <w:spacing w:before="40" w:after="40"/>
              <w:ind w:right="-108"/>
              <w:rPr>
                <w:lang w:val="en-GB"/>
              </w:rPr>
            </w:pPr>
            <w:r w:rsidRPr="001F7296">
              <w:rPr>
                <w:lang w:val="en-GB"/>
              </w:rPr>
              <w:t xml:space="preserve">Current Grade: </w:t>
            </w:r>
          </w:p>
        </w:tc>
        <w:tc>
          <w:tcPr>
            <w:tcW w:w="2271" w:type="dxa"/>
            <w:vAlign w:val="bottom"/>
          </w:tcPr>
          <w:p w:rsidR="00BF5397" w:rsidRPr="001F7296" w:rsidRDefault="007E2EE6" w:rsidP="00554E5F">
            <w:pPr>
              <w:pStyle w:val="Header"/>
              <w:tabs>
                <w:tab w:val="clear" w:pos="4320"/>
                <w:tab w:val="center" w:pos="4428"/>
              </w:tabs>
              <w:spacing w:before="40" w:after="40"/>
              <w:rPr>
                <w:lang w:val="en-GB"/>
              </w:rPr>
            </w:pPr>
            <w:r>
              <w:rPr>
                <w:lang w:val="en-GB"/>
              </w:rPr>
              <w:t>B001</w:t>
            </w:r>
          </w:p>
        </w:tc>
        <w:tc>
          <w:tcPr>
            <w:tcW w:w="288" w:type="dxa"/>
            <w:vAlign w:val="bottom"/>
          </w:tcPr>
          <w:p w:rsidR="00BF5397" w:rsidRPr="001F7296" w:rsidRDefault="00BF5397" w:rsidP="00554E5F">
            <w:pPr>
              <w:pStyle w:val="Header"/>
              <w:spacing w:before="40" w:after="40"/>
              <w:rPr>
                <w:b/>
                <w:lang w:val="en-GB"/>
              </w:rPr>
            </w:pPr>
          </w:p>
        </w:tc>
      </w:tr>
      <w:tr w:rsidR="006D3045" w:rsidRPr="001F7296">
        <w:trPr>
          <w:gridAfter w:val="1"/>
          <w:wAfter w:w="6" w:type="dxa"/>
          <w:cantSplit/>
          <w:trHeight w:val="197"/>
        </w:trPr>
        <w:tc>
          <w:tcPr>
            <w:tcW w:w="486" w:type="dxa"/>
            <w:shd w:val="clear" w:color="000000" w:fill="FFFFFF"/>
            <w:vAlign w:val="bottom"/>
          </w:tcPr>
          <w:p w:rsidR="00BF5397" w:rsidRPr="001F7296" w:rsidRDefault="00BF5397" w:rsidP="00554E5F">
            <w:pPr>
              <w:spacing w:before="40" w:after="40"/>
              <w:rPr>
                <w:lang w:val="en-GB"/>
              </w:rPr>
            </w:pPr>
          </w:p>
        </w:tc>
        <w:tc>
          <w:tcPr>
            <w:tcW w:w="1677" w:type="dxa"/>
            <w:shd w:val="clear" w:color="000000" w:fill="FFFFFF"/>
            <w:vAlign w:val="bottom"/>
          </w:tcPr>
          <w:p w:rsidR="00BF5397" w:rsidRPr="001F7296" w:rsidRDefault="00BF5397" w:rsidP="00554E5F">
            <w:pPr>
              <w:spacing w:before="40" w:after="40"/>
              <w:rPr>
                <w:lang w:val="en-GB"/>
              </w:rPr>
            </w:pPr>
            <w:r w:rsidRPr="001F7296">
              <w:rPr>
                <w:lang w:val="en-GB"/>
              </w:rPr>
              <w:t>Department:</w:t>
            </w:r>
          </w:p>
        </w:tc>
        <w:tc>
          <w:tcPr>
            <w:tcW w:w="4449" w:type="dxa"/>
            <w:gridSpan w:val="2"/>
            <w:shd w:val="clear" w:color="auto" w:fill="auto"/>
            <w:vAlign w:val="bottom"/>
          </w:tcPr>
          <w:p w:rsidR="00BF5397" w:rsidRPr="001F7296" w:rsidRDefault="00A55AC2" w:rsidP="00554E5F">
            <w:pPr>
              <w:spacing w:before="40" w:after="40"/>
              <w:rPr>
                <w:lang w:val="en-GB"/>
              </w:rPr>
            </w:pPr>
            <w:r>
              <w:rPr>
                <w:lang w:val="en-GB"/>
              </w:rPr>
              <w:t xml:space="preserve">Professional Standards Department </w:t>
            </w:r>
          </w:p>
        </w:tc>
        <w:tc>
          <w:tcPr>
            <w:tcW w:w="1785" w:type="dxa"/>
            <w:shd w:val="clear" w:color="auto" w:fill="auto"/>
            <w:vAlign w:val="bottom"/>
          </w:tcPr>
          <w:p w:rsidR="00BF5397" w:rsidRPr="001F7296" w:rsidRDefault="00DB5BD5" w:rsidP="00554E5F">
            <w:pPr>
              <w:tabs>
                <w:tab w:val="center" w:pos="3719"/>
                <w:tab w:val="center" w:pos="4428"/>
              </w:tabs>
              <w:spacing w:before="40" w:after="40"/>
              <w:rPr>
                <w:lang w:val="en-GB"/>
              </w:rPr>
            </w:pPr>
            <w:r w:rsidRPr="001F7296">
              <w:rPr>
                <w:lang w:val="en-GB"/>
              </w:rPr>
              <w:t>Area</w:t>
            </w:r>
            <w:r w:rsidR="00BF5397" w:rsidRPr="001F7296">
              <w:rPr>
                <w:lang w:val="en-GB"/>
              </w:rPr>
              <w:t>:</w:t>
            </w:r>
          </w:p>
        </w:tc>
        <w:tc>
          <w:tcPr>
            <w:tcW w:w="2271" w:type="dxa"/>
            <w:vAlign w:val="bottom"/>
          </w:tcPr>
          <w:p w:rsidR="00BF5397" w:rsidRPr="001F7296" w:rsidRDefault="004F6BC6" w:rsidP="00554E5F">
            <w:pPr>
              <w:tabs>
                <w:tab w:val="center" w:pos="4428"/>
              </w:tabs>
              <w:spacing w:before="40" w:after="40"/>
              <w:rPr>
                <w:lang w:val="en-GB"/>
              </w:rPr>
            </w:pPr>
            <w:r w:rsidRPr="001F7296">
              <w:rPr>
                <w:lang w:val="en-GB"/>
              </w:rPr>
              <w:t>FHQ</w:t>
            </w:r>
          </w:p>
        </w:tc>
        <w:tc>
          <w:tcPr>
            <w:tcW w:w="288" w:type="dxa"/>
            <w:vAlign w:val="bottom"/>
          </w:tcPr>
          <w:p w:rsidR="00BF5397" w:rsidRPr="001F7296" w:rsidRDefault="00BF5397" w:rsidP="00554E5F">
            <w:pPr>
              <w:spacing w:before="40" w:after="40"/>
              <w:rPr>
                <w:lang w:val="en-GB"/>
              </w:rPr>
            </w:pPr>
          </w:p>
        </w:tc>
      </w:tr>
      <w:tr w:rsidR="00A65AEA" w:rsidRPr="001F7296">
        <w:trPr>
          <w:gridAfter w:val="1"/>
          <w:wAfter w:w="6" w:type="dxa"/>
          <w:cantSplit/>
          <w:trHeight w:val="197"/>
        </w:trPr>
        <w:tc>
          <w:tcPr>
            <w:tcW w:w="486" w:type="dxa"/>
            <w:shd w:val="clear" w:color="000000" w:fill="FFFFFF"/>
            <w:vAlign w:val="bottom"/>
          </w:tcPr>
          <w:p w:rsidR="00211581" w:rsidRPr="001F7296" w:rsidRDefault="00211581" w:rsidP="00554E5F">
            <w:pPr>
              <w:spacing w:before="40" w:after="40"/>
              <w:rPr>
                <w:lang w:val="en-GB"/>
              </w:rPr>
            </w:pPr>
          </w:p>
        </w:tc>
        <w:tc>
          <w:tcPr>
            <w:tcW w:w="1677" w:type="dxa"/>
            <w:shd w:val="clear" w:color="000000" w:fill="FFFFFF"/>
            <w:vAlign w:val="bottom"/>
          </w:tcPr>
          <w:p w:rsidR="00211581" w:rsidRPr="001F7296" w:rsidRDefault="005A26D7" w:rsidP="00554E5F">
            <w:pPr>
              <w:spacing w:before="40" w:after="40"/>
              <w:rPr>
                <w:lang w:val="en-GB"/>
              </w:rPr>
            </w:pPr>
            <w:r w:rsidRPr="001F7296">
              <w:rPr>
                <w:lang w:val="en-GB"/>
              </w:rPr>
              <w:t>Reports To:</w:t>
            </w:r>
          </w:p>
        </w:tc>
        <w:tc>
          <w:tcPr>
            <w:tcW w:w="4449" w:type="dxa"/>
            <w:gridSpan w:val="2"/>
            <w:shd w:val="clear" w:color="auto" w:fill="auto"/>
            <w:vAlign w:val="bottom"/>
          </w:tcPr>
          <w:p w:rsidR="00211581" w:rsidRPr="001F7296" w:rsidRDefault="00A542CD" w:rsidP="00554E5F">
            <w:pPr>
              <w:spacing w:before="40" w:after="40"/>
              <w:rPr>
                <w:lang w:val="en-GB"/>
              </w:rPr>
            </w:pPr>
            <w:r>
              <w:rPr>
                <w:lang w:val="en-GB"/>
              </w:rPr>
              <w:t>Complaints and Systems Manager</w:t>
            </w:r>
          </w:p>
        </w:tc>
        <w:tc>
          <w:tcPr>
            <w:tcW w:w="1785" w:type="dxa"/>
            <w:shd w:val="clear" w:color="auto" w:fill="auto"/>
            <w:vAlign w:val="bottom"/>
          </w:tcPr>
          <w:p w:rsidR="00211581" w:rsidRPr="001F7296" w:rsidRDefault="005A26D7" w:rsidP="00554E5F">
            <w:pPr>
              <w:tabs>
                <w:tab w:val="center" w:pos="3719"/>
                <w:tab w:val="center" w:pos="4428"/>
              </w:tabs>
              <w:spacing w:before="40" w:after="40"/>
              <w:ind w:right="-108"/>
              <w:rPr>
                <w:lang w:val="en-GB"/>
              </w:rPr>
            </w:pPr>
            <w:r w:rsidRPr="001F7296">
              <w:rPr>
                <w:lang w:val="en-GB"/>
              </w:rPr>
              <w:t>No of Posts</w:t>
            </w:r>
            <w:r w:rsidR="00211581" w:rsidRPr="001F7296">
              <w:rPr>
                <w:lang w:val="en-GB"/>
              </w:rPr>
              <w:t>:</w:t>
            </w:r>
          </w:p>
        </w:tc>
        <w:tc>
          <w:tcPr>
            <w:tcW w:w="2271" w:type="dxa"/>
            <w:vAlign w:val="bottom"/>
          </w:tcPr>
          <w:p w:rsidR="00211581" w:rsidRPr="001F7296" w:rsidRDefault="00CA20A2" w:rsidP="00554E5F">
            <w:pPr>
              <w:tabs>
                <w:tab w:val="center" w:pos="4428"/>
              </w:tabs>
              <w:spacing w:before="40" w:after="40"/>
              <w:rPr>
                <w:lang w:val="en-GB"/>
              </w:rPr>
            </w:pPr>
            <w:r w:rsidRPr="001F7296">
              <w:rPr>
                <w:lang w:val="en-GB"/>
              </w:rPr>
              <w:t>1</w:t>
            </w:r>
          </w:p>
        </w:tc>
        <w:tc>
          <w:tcPr>
            <w:tcW w:w="288" w:type="dxa"/>
            <w:vAlign w:val="bottom"/>
          </w:tcPr>
          <w:p w:rsidR="00211581" w:rsidRPr="001F7296" w:rsidRDefault="00211581" w:rsidP="00554E5F">
            <w:pPr>
              <w:spacing w:before="40" w:after="40"/>
              <w:rPr>
                <w:lang w:val="en-GB"/>
              </w:rPr>
            </w:pPr>
          </w:p>
        </w:tc>
      </w:tr>
      <w:tr w:rsidR="0082367A" w:rsidRPr="001F7296">
        <w:trPr>
          <w:gridAfter w:val="1"/>
          <w:wAfter w:w="11" w:type="dxa"/>
          <w:cantSplit/>
          <w:trHeight w:val="86"/>
        </w:trPr>
        <w:tc>
          <w:tcPr>
            <w:tcW w:w="486" w:type="dxa"/>
            <w:shd w:val="clear" w:color="000000" w:fill="FFFFFF"/>
            <w:vAlign w:val="bottom"/>
          </w:tcPr>
          <w:p w:rsidR="0082367A" w:rsidRPr="001F7296" w:rsidRDefault="0082367A" w:rsidP="00EA432B">
            <w:pPr>
              <w:spacing w:before="40" w:after="40"/>
              <w:rPr>
                <w:sz w:val="4"/>
                <w:szCs w:val="4"/>
                <w:lang w:val="en-GB"/>
              </w:rPr>
            </w:pPr>
          </w:p>
        </w:tc>
        <w:tc>
          <w:tcPr>
            <w:tcW w:w="1677" w:type="dxa"/>
            <w:shd w:val="clear" w:color="000000" w:fill="FFFFFF"/>
            <w:vAlign w:val="bottom"/>
          </w:tcPr>
          <w:p w:rsidR="0082367A" w:rsidRPr="001F7296" w:rsidRDefault="0082367A" w:rsidP="00EA432B">
            <w:pPr>
              <w:spacing w:before="40" w:after="40"/>
              <w:rPr>
                <w:lang w:val="en-GB"/>
              </w:rPr>
            </w:pPr>
            <w:r w:rsidRPr="001F7296">
              <w:rPr>
                <w:lang w:val="en-GB"/>
              </w:rPr>
              <w:t>Level of vetting</w:t>
            </w:r>
            <w:r w:rsidR="004C6341" w:rsidRPr="001F7296">
              <w:rPr>
                <w:lang w:val="en-GB"/>
              </w:rPr>
              <w:t>:</w:t>
            </w:r>
          </w:p>
        </w:tc>
        <w:tc>
          <w:tcPr>
            <w:tcW w:w="4438" w:type="dxa"/>
            <w:shd w:val="clear" w:color="000000" w:fill="FFFFFF"/>
            <w:vAlign w:val="bottom"/>
          </w:tcPr>
          <w:p w:rsidR="0082367A" w:rsidRPr="001F7296" w:rsidRDefault="00C66987" w:rsidP="00EA432B">
            <w:pPr>
              <w:spacing w:before="40" w:after="40"/>
              <w:rPr>
                <w:lang w:val="en-GB"/>
              </w:rPr>
            </w:pPr>
            <w:r w:rsidRPr="001F7296">
              <w:rPr>
                <w:lang w:val="en-GB"/>
              </w:rPr>
              <w:t>MV</w:t>
            </w:r>
          </w:p>
        </w:tc>
        <w:tc>
          <w:tcPr>
            <w:tcW w:w="1796" w:type="dxa"/>
            <w:gridSpan w:val="2"/>
            <w:shd w:val="clear" w:color="000000" w:fill="FFFFFF"/>
            <w:vAlign w:val="bottom"/>
          </w:tcPr>
          <w:p w:rsidR="0082367A" w:rsidRPr="001F7296" w:rsidRDefault="004C6341" w:rsidP="00EA432B">
            <w:pPr>
              <w:spacing w:before="40" w:after="40"/>
              <w:rPr>
                <w:lang w:val="en-GB"/>
              </w:rPr>
            </w:pPr>
            <w:r w:rsidRPr="001F7296">
              <w:rPr>
                <w:lang w:val="en-GB"/>
              </w:rPr>
              <w:t>Post Number:</w:t>
            </w:r>
          </w:p>
        </w:tc>
        <w:tc>
          <w:tcPr>
            <w:tcW w:w="2271" w:type="dxa"/>
            <w:shd w:val="clear" w:color="000000" w:fill="FFFFFF"/>
            <w:vAlign w:val="bottom"/>
          </w:tcPr>
          <w:p w:rsidR="0082367A" w:rsidRPr="001F7296" w:rsidRDefault="0082367A" w:rsidP="00EA432B">
            <w:pPr>
              <w:spacing w:before="40" w:after="40"/>
              <w:rPr>
                <w:lang w:val="en-GB"/>
              </w:rPr>
            </w:pPr>
          </w:p>
        </w:tc>
        <w:tc>
          <w:tcPr>
            <w:tcW w:w="283" w:type="dxa"/>
            <w:vAlign w:val="bottom"/>
          </w:tcPr>
          <w:p w:rsidR="0082367A" w:rsidRPr="001F7296" w:rsidRDefault="0082367A" w:rsidP="00EA432B">
            <w:pPr>
              <w:tabs>
                <w:tab w:val="center" w:pos="4428"/>
              </w:tabs>
              <w:spacing w:before="40" w:after="40"/>
              <w:rPr>
                <w:sz w:val="4"/>
                <w:szCs w:val="4"/>
                <w:lang w:val="en-GB"/>
              </w:rPr>
            </w:pPr>
          </w:p>
        </w:tc>
      </w:tr>
      <w:tr w:rsidR="00EA432B" w:rsidRPr="001F7296">
        <w:trPr>
          <w:gridAfter w:val="1"/>
          <w:wAfter w:w="11" w:type="dxa"/>
          <w:cantSplit/>
          <w:trHeight w:val="86"/>
        </w:trPr>
        <w:tc>
          <w:tcPr>
            <w:tcW w:w="486" w:type="dxa"/>
            <w:shd w:val="clear" w:color="000000" w:fill="FFFFFF"/>
            <w:vAlign w:val="bottom"/>
          </w:tcPr>
          <w:p w:rsidR="00EA432B" w:rsidRPr="001F7296" w:rsidRDefault="00EA432B" w:rsidP="00EA432B">
            <w:pPr>
              <w:spacing w:before="40" w:after="40"/>
              <w:rPr>
                <w:sz w:val="4"/>
                <w:szCs w:val="4"/>
                <w:lang w:val="en-GB"/>
              </w:rPr>
            </w:pPr>
          </w:p>
        </w:tc>
        <w:tc>
          <w:tcPr>
            <w:tcW w:w="1677" w:type="dxa"/>
            <w:shd w:val="clear" w:color="000000" w:fill="FFFFFF"/>
            <w:vAlign w:val="bottom"/>
          </w:tcPr>
          <w:p w:rsidR="00EA432B" w:rsidRPr="001F7296" w:rsidRDefault="00EA432B" w:rsidP="00EA432B">
            <w:pPr>
              <w:spacing w:before="40" w:after="40"/>
              <w:rPr>
                <w:sz w:val="4"/>
                <w:szCs w:val="4"/>
                <w:lang w:val="en-GB"/>
              </w:rPr>
            </w:pPr>
          </w:p>
        </w:tc>
        <w:tc>
          <w:tcPr>
            <w:tcW w:w="4438" w:type="dxa"/>
            <w:shd w:val="clear" w:color="000000" w:fill="FFFFFF"/>
            <w:vAlign w:val="bottom"/>
          </w:tcPr>
          <w:p w:rsidR="00EA432B" w:rsidRPr="001F7296" w:rsidRDefault="00EA432B" w:rsidP="00EA432B">
            <w:pPr>
              <w:spacing w:before="40" w:after="40"/>
              <w:rPr>
                <w:sz w:val="4"/>
                <w:szCs w:val="4"/>
                <w:lang w:val="en-GB"/>
              </w:rPr>
            </w:pPr>
          </w:p>
        </w:tc>
        <w:tc>
          <w:tcPr>
            <w:tcW w:w="1796" w:type="dxa"/>
            <w:gridSpan w:val="2"/>
            <w:shd w:val="clear" w:color="000000" w:fill="FFFFFF"/>
            <w:vAlign w:val="bottom"/>
          </w:tcPr>
          <w:p w:rsidR="00EA432B" w:rsidRPr="001F7296" w:rsidRDefault="00EA432B" w:rsidP="00EA432B">
            <w:pPr>
              <w:spacing w:before="40" w:after="40"/>
              <w:rPr>
                <w:sz w:val="4"/>
                <w:szCs w:val="4"/>
                <w:lang w:val="en-GB"/>
              </w:rPr>
            </w:pPr>
          </w:p>
        </w:tc>
        <w:tc>
          <w:tcPr>
            <w:tcW w:w="2271" w:type="dxa"/>
            <w:shd w:val="clear" w:color="000000" w:fill="FFFFFF"/>
            <w:vAlign w:val="bottom"/>
          </w:tcPr>
          <w:p w:rsidR="00EA432B" w:rsidRPr="001F7296" w:rsidRDefault="00EA432B" w:rsidP="00EA432B">
            <w:pPr>
              <w:spacing w:before="40" w:after="40"/>
              <w:rPr>
                <w:sz w:val="4"/>
                <w:szCs w:val="4"/>
                <w:lang w:val="en-GB"/>
              </w:rPr>
            </w:pPr>
          </w:p>
        </w:tc>
        <w:tc>
          <w:tcPr>
            <w:tcW w:w="283" w:type="dxa"/>
            <w:vAlign w:val="bottom"/>
          </w:tcPr>
          <w:p w:rsidR="00EA432B" w:rsidRPr="001F7296" w:rsidRDefault="00EA432B" w:rsidP="00EA432B">
            <w:pPr>
              <w:tabs>
                <w:tab w:val="center" w:pos="4428"/>
              </w:tabs>
              <w:spacing w:before="40" w:after="40"/>
              <w:rPr>
                <w:sz w:val="4"/>
                <w:szCs w:val="4"/>
                <w:lang w:val="en-GB"/>
              </w:rPr>
            </w:pPr>
          </w:p>
        </w:tc>
      </w:tr>
    </w:tbl>
    <w:p w:rsidR="00554E5F" w:rsidRPr="001F7296" w:rsidRDefault="00554E5F" w:rsidP="00554E5F">
      <w:pPr>
        <w:spacing w:before="40" w:after="40"/>
        <w:rPr>
          <w:lang w:val="en-GB"/>
        </w:rPr>
      </w:pPr>
    </w:p>
    <w:tbl>
      <w:tblPr>
        <w:tblW w:w="10951" w:type="dxa"/>
        <w:tblInd w:w="-1062" w:type="dxa"/>
        <w:tblBorders>
          <w:top w:val="single" w:sz="48" w:space="0" w:color="E0E0E0"/>
          <w:left w:val="single" w:sz="48" w:space="0" w:color="E0E0E0"/>
          <w:bottom w:val="single" w:sz="48" w:space="0" w:color="E0E0E0"/>
          <w:right w:val="single" w:sz="48" w:space="0" w:color="E0E0E0"/>
        </w:tblBorders>
        <w:tblLayout w:type="fixed"/>
        <w:tblLook w:val="0000" w:firstRow="0" w:lastRow="0" w:firstColumn="0" w:lastColumn="0" w:noHBand="0" w:noVBand="0"/>
      </w:tblPr>
      <w:tblGrid>
        <w:gridCol w:w="486"/>
        <w:gridCol w:w="10182"/>
        <w:gridCol w:w="283"/>
      </w:tblGrid>
      <w:tr w:rsidR="00DC1BF5" w:rsidRPr="001F7296">
        <w:trPr>
          <w:cantSplit/>
          <w:trHeight w:val="197"/>
        </w:trPr>
        <w:tc>
          <w:tcPr>
            <w:tcW w:w="486" w:type="dxa"/>
            <w:shd w:val="clear" w:color="000000" w:fill="FFFFFF"/>
            <w:vAlign w:val="center"/>
          </w:tcPr>
          <w:p w:rsidR="00DC1BF5" w:rsidRPr="001F7296" w:rsidRDefault="00DB5BD5" w:rsidP="00554E5F">
            <w:pPr>
              <w:spacing w:before="40" w:after="40"/>
              <w:rPr>
                <w:b/>
                <w:lang w:val="en-GB"/>
              </w:rPr>
            </w:pPr>
            <w:r w:rsidRPr="001F7296">
              <w:rPr>
                <w:b/>
                <w:lang w:val="en-GB"/>
              </w:rPr>
              <w:t>B</w:t>
            </w:r>
            <w:r w:rsidR="00DC1BF5" w:rsidRPr="001F7296">
              <w:rPr>
                <w:b/>
                <w:lang w:val="en-GB"/>
              </w:rPr>
              <w:t>.</w:t>
            </w:r>
          </w:p>
        </w:tc>
        <w:tc>
          <w:tcPr>
            <w:tcW w:w="10182" w:type="dxa"/>
            <w:shd w:val="clear" w:color="000000" w:fill="FFFFFF"/>
            <w:vAlign w:val="center"/>
          </w:tcPr>
          <w:p w:rsidR="00DC1BF5" w:rsidRPr="001F7296" w:rsidRDefault="00B83934" w:rsidP="00554E5F">
            <w:pPr>
              <w:tabs>
                <w:tab w:val="center" w:pos="4428"/>
              </w:tabs>
              <w:spacing w:before="40" w:after="40"/>
              <w:rPr>
                <w:b/>
                <w:lang w:val="en-GB"/>
              </w:rPr>
            </w:pPr>
            <w:r w:rsidRPr="001F7296">
              <w:rPr>
                <w:b/>
                <w:lang w:val="en-GB"/>
              </w:rPr>
              <w:t>PURPOSE OF THE POST</w:t>
            </w:r>
            <w:r w:rsidR="00DC1BF5" w:rsidRPr="001F7296">
              <w:rPr>
                <w:b/>
                <w:lang w:val="en-GB"/>
              </w:rPr>
              <w:t>:</w:t>
            </w:r>
            <w:r w:rsidR="00B30417" w:rsidRPr="001F7296">
              <w:rPr>
                <w:b/>
                <w:lang w:val="en-GB"/>
              </w:rPr>
              <w:t xml:space="preserve"> </w:t>
            </w:r>
            <w:r w:rsidR="00B30417" w:rsidRPr="001F7296">
              <w:rPr>
                <w:i/>
                <w:sz w:val="16"/>
                <w:szCs w:val="16"/>
                <w:lang w:val="en-GB"/>
              </w:rPr>
              <w:t>Why the post exists and what it has to achieve</w:t>
            </w:r>
          </w:p>
        </w:tc>
        <w:tc>
          <w:tcPr>
            <w:tcW w:w="283" w:type="dxa"/>
            <w:vAlign w:val="center"/>
          </w:tcPr>
          <w:p w:rsidR="00DC1BF5" w:rsidRPr="001F7296" w:rsidRDefault="00DC1BF5" w:rsidP="00554E5F">
            <w:pPr>
              <w:tabs>
                <w:tab w:val="center" w:pos="4428"/>
              </w:tabs>
              <w:spacing w:before="40" w:after="40"/>
              <w:rPr>
                <w:b/>
                <w:lang w:val="en-GB"/>
              </w:rPr>
            </w:pPr>
          </w:p>
        </w:tc>
      </w:tr>
      <w:tr w:rsidR="005A26D7" w:rsidRPr="001F7296">
        <w:trPr>
          <w:cantSplit/>
          <w:trHeight w:val="900"/>
        </w:trPr>
        <w:tc>
          <w:tcPr>
            <w:tcW w:w="486" w:type="dxa"/>
            <w:shd w:val="clear" w:color="000000" w:fill="FFFFFF"/>
            <w:vAlign w:val="bottom"/>
          </w:tcPr>
          <w:p w:rsidR="005A26D7" w:rsidRPr="001F7296" w:rsidRDefault="005A26D7" w:rsidP="00554E5F">
            <w:pPr>
              <w:spacing w:before="40" w:after="40"/>
              <w:rPr>
                <w:lang w:val="en-GB"/>
              </w:rPr>
            </w:pPr>
          </w:p>
        </w:tc>
        <w:tc>
          <w:tcPr>
            <w:tcW w:w="10182" w:type="dxa"/>
            <w:shd w:val="clear" w:color="000000" w:fill="FFFFFF"/>
          </w:tcPr>
          <w:p w:rsidR="00336899" w:rsidRDefault="00336899" w:rsidP="00DF10AB">
            <w:pPr>
              <w:ind w:firstLine="720"/>
            </w:pPr>
          </w:p>
          <w:p w:rsidR="00E95514" w:rsidRDefault="00E95514" w:rsidP="00B36063">
            <w:r>
              <w:t xml:space="preserve">The </w:t>
            </w:r>
            <w:r w:rsidR="003219FC">
              <w:rPr>
                <w:lang w:val="en-GB"/>
              </w:rPr>
              <w:t xml:space="preserve">Professionalism </w:t>
            </w:r>
            <w:r w:rsidR="003219FC" w:rsidRPr="00E95514">
              <w:rPr>
                <w:lang w:val="en-GB"/>
              </w:rPr>
              <w:t>Panels</w:t>
            </w:r>
            <w:r w:rsidRPr="00E95514">
              <w:rPr>
                <w:lang w:val="en-GB"/>
              </w:rPr>
              <w:t xml:space="preserve"> &amp; Business Advisor </w:t>
            </w:r>
            <w:r>
              <w:rPr>
                <w:lang w:val="en-GB"/>
              </w:rPr>
              <w:t xml:space="preserve">is </w:t>
            </w:r>
            <w:r w:rsidR="00FE00F5" w:rsidRPr="00B36063">
              <w:t>responsible</w:t>
            </w:r>
            <w:r w:rsidR="00B36063" w:rsidRPr="00B36063">
              <w:t xml:space="preserve"> for high area</w:t>
            </w:r>
            <w:r w:rsidR="003219FC">
              <w:t>s</w:t>
            </w:r>
            <w:r w:rsidR="00B36063" w:rsidRPr="00B36063">
              <w:t xml:space="preserve"> of business risk within the organisation,</w:t>
            </w:r>
            <w:r w:rsidR="00F4252A">
              <w:t xml:space="preserve"> </w:t>
            </w:r>
            <w:r w:rsidR="00B36063" w:rsidRPr="00B36063">
              <w:t xml:space="preserve">provides a critical analytical responsibility ensuring equality, fairness and impartiality to all parties involved.  </w:t>
            </w:r>
          </w:p>
          <w:p w:rsidR="00E95514" w:rsidRDefault="00E95514" w:rsidP="00DF10AB">
            <w:pPr>
              <w:ind w:firstLine="720"/>
            </w:pPr>
          </w:p>
          <w:p w:rsidR="00E95514" w:rsidRDefault="00E95514" w:rsidP="00B36063">
            <w:r>
              <w:t>The role ensures tha</w:t>
            </w:r>
            <w:r w:rsidR="00B36063" w:rsidRPr="00B36063">
              <w:t xml:space="preserve">t all misconduct procedures, processes and subsequent appeals are managed in line with Police Regulations, Police Staff discipline and Statutory Guidance.  </w:t>
            </w:r>
          </w:p>
          <w:p w:rsidR="00E95514" w:rsidRDefault="00E95514" w:rsidP="00DF10AB">
            <w:pPr>
              <w:ind w:firstLine="720"/>
            </w:pPr>
          </w:p>
          <w:p w:rsidR="00C51922" w:rsidRDefault="00E95514" w:rsidP="00B36063">
            <w:r>
              <w:t xml:space="preserve">The role ensures </w:t>
            </w:r>
            <w:r w:rsidR="00B36063" w:rsidRPr="00B36063">
              <w:t xml:space="preserve">mitigation of breach of process and other civil litigation claims. This role </w:t>
            </w:r>
            <w:r>
              <w:t xml:space="preserve">also </w:t>
            </w:r>
            <w:r w:rsidR="00B36063" w:rsidRPr="00B36063">
              <w:t>plays a key part in ensuring that the Force maintains its integrity and high standards of professionalism and contributes to maintaining a professional workforce.</w:t>
            </w:r>
          </w:p>
          <w:p w:rsidR="00B36063" w:rsidRPr="00B36063" w:rsidRDefault="00B36063" w:rsidP="00DF10AB">
            <w:pPr>
              <w:tabs>
                <w:tab w:val="left" w:pos="253"/>
                <w:tab w:val="left" w:pos="288"/>
                <w:tab w:val="left" w:pos="334"/>
                <w:tab w:val="left" w:pos="426"/>
                <w:tab w:val="left" w:pos="553"/>
                <w:tab w:val="left" w:pos="668"/>
                <w:tab w:val="left" w:pos="783"/>
                <w:tab w:val="left" w:pos="1025"/>
                <w:tab w:val="left" w:pos="1106"/>
                <w:tab w:val="left" w:pos="1348"/>
              </w:tabs>
            </w:pPr>
          </w:p>
          <w:p w:rsidR="00336899" w:rsidRPr="001F7296" w:rsidRDefault="00E95514" w:rsidP="00DF10AB">
            <w:pPr>
              <w:rPr>
                <w:lang w:val="en-GB"/>
              </w:rPr>
            </w:pPr>
            <w:r>
              <w:rPr>
                <w:lang w:val="en-GB"/>
              </w:rPr>
              <w:t xml:space="preserve">In addition the role </w:t>
            </w:r>
            <w:r w:rsidR="00C51922">
              <w:rPr>
                <w:lang w:val="en-GB"/>
              </w:rPr>
              <w:t xml:space="preserve">acts as </w:t>
            </w:r>
            <w:r w:rsidR="003219FC">
              <w:rPr>
                <w:lang w:val="en-GB"/>
              </w:rPr>
              <w:t>a</w:t>
            </w:r>
            <w:r w:rsidR="00B36063" w:rsidRPr="00B36063">
              <w:rPr>
                <w:lang w:val="en-GB"/>
              </w:rPr>
              <w:t xml:space="preserve"> strategic</w:t>
            </w:r>
            <w:r w:rsidR="003219FC">
              <w:rPr>
                <w:lang w:val="en-GB"/>
              </w:rPr>
              <w:t xml:space="preserve"> business manager for the department on behalf of the</w:t>
            </w:r>
            <w:r w:rsidR="00B36063" w:rsidRPr="00B36063">
              <w:rPr>
                <w:lang w:val="en-GB"/>
              </w:rPr>
              <w:t xml:space="preserve"> Head of Department, </w:t>
            </w:r>
            <w:r w:rsidR="003219FC">
              <w:rPr>
                <w:lang w:val="en-GB"/>
              </w:rPr>
              <w:t xml:space="preserve">with regards to </w:t>
            </w:r>
            <w:r w:rsidR="003219FC" w:rsidRPr="00B36063">
              <w:rPr>
                <w:lang w:val="en-GB"/>
              </w:rPr>
              <w:t>business</w:t>
            </w:r>
            <w:r w:rsidR="00B36063" w:rsidRPr="00B36063">
              <w:rPr>
                <w:lang w:val="en-GB"/>
              </w:rPr>
              <w:t xml:space="preserve"> governance and risk. </w:t>
            </w:r>
            <w:r w:rsidR="003219FC" w:rsidRPr="00B36063">
              <w:rPr>
                <w:lang w:val="en-GB"/>
              </w:rPr>
              <w:t>Mana</w:t>
            </w:r>
            <w:r w:rsidR="003219FC">
              <w:rPr>
                <w:lang w:val="en-GB"/>
              </w:rPr>
              <w:t xml:space="preserve">ging </w:t>
            </w:r>
            <w:r w:rsidR="003219FC" w:rsidRPr="00B36063">
              <w:rPr>
                <w:lang w:val="en-GB"/>
              </w:rPr>
              <w:t>relationships</w:t>
            </w:r>
            <w:r w:rsidR="00B36063" w:rsidRPr="00B36063">
              <w:rPr>
                <w:lang w:val="en-GB"/>
              </w:rPr>
              <w:t xml:space="preserve"> and information with all key stakeholders on behalf of the department.</w:t>
            </w:r>
          </w:p>
        </w:tc>
        <w:tc>
          <w:tcPr>
            <w:tcW w:w="283" w:type="dxa"/>
            <w:vAlign w:val="bottom"/>
          </w:tcPr>
          <w:p w:rsidR="005A26D7" w:rsidRPr="001F7296" w:rsidRDefault="005A26D7" w:rsidP="00554E5F">
            <w:pPr>
              <w:tabs>
                <w:tab w:val="center" w:pos="4428"/>
              </w:tabs>
              <w:spacing w:before="40" w:after="40"/>
              <w:rPr>
                <w:lang w:val="en-GB"/>
              </w:rPr>
            </w:pPr>
          </w:p>
        </w:tc>
      </w:tr>
      <w:tr w:rsidR="005A26D7" w:rsidRPr="001F7296">
        <w:trPr>
          <w:cantSplit/>
          <w:trHeight w:val="96"/>
        </w:trPr>
        <w:tc>
          <w:tcPr>
            <w:tcW w:w="486" w:type="dxa"/>
            <w:shd w:val="clear" w:color="000000" w:fill="FFFFFF"/>
            <w:vAlign w:val="bottom"/>
          </w:tcPr>
          <w:p w:rsidR="005A26D7" w:rsidRPr="001F7296" w:rsidRDefault="005A26D7" w:rsidP="00554E5F">
            <w:pPr>
              <w:spacing w:before="40" w:after="40"/>
              <w:rPr>
                <w:sz w:val="4"/>
                <w:szCs w:val="4"/>
                <w:lang w:val="en-GB"/>
              </w:rPr>
            </w:pPr>
          </w:p>
        </w:tc>
        <w:tc>
          <w:tcPr>
            <w:tcW w:w="10182" w:type="dxa"/>
            <w:shd w:val="clear" w:color="000000" w:fill="FFFFFF"/>
            <w:vAlign w:val="bottom"/>
          </w:tcPr>
          <w:p w:rsidR="005A26D7" w:rsidRPr="001F7296" w:rsidRDefault="005A26D7" w:rsidP="00E33F2E">
            <w:pPr>
              <w:spacing w:before="40" w:after="40"/>
              <w:jc w:val="center"/>
              <w:rPr>
                <w:i/>
                <w:sz w:val="4"/>
                <w:szCs w:val="4"/>
                <w:lang w:val="en-GB"/>
              </w:rPr>
            </w:pPr>
          </w:p>
        </w:tc>
        <w:tc>
          <w:tcPr>
            <w:tcW w:w="283" w:type="dxa"/>
            <w:vAlign w:val="bottom"/>
          </w:tcPr>
          <w:p w:rsidR="005A26D7" w:rsidRPr="001F7296" w:rsidRDefault="005A26D7" w:rsidP="00554E5F">
            <w:pPr>
              <w:spacing w:before="40" w:after="40"/>
              <w:rPr>
                <w:sz w:val="4"/>
                <w:szCs w:val="4"/>
                <w:lang w:val="en-GB"/>
              </w:rPr>
            </w:pPr>
          </w:p>
        </w:tc>
      </w:tr>
    </w:tbl>
    <w:p w:rsidR="00E33F2E" w:rsidRPr="001F7296" w:rsidRDefault="00E33F2E">
      <w:pPr>
        <w:rPr>
          <w:lang w:val="en-GB"/>
        </w:rPr>
      </w:pPr>
    </w:p>
    <w:tbl>
      <w:tblPr>
        <w:tblW w:w="10951" w:type="dxa"/>
        <w:tblInd w:w="-1062" w:type="dxa"/>
        <w:tblBorders>
          <w:top w:val="single" w:sz="48" w:space="0" w:color="E0E0E0"/>
          <w:left w:val="single" w:sz="48" w:space="0" w:color="E0E0E0"/>
          <w:bottom w:val="single" w:sz="48" w:space="0" w:color="E0E0E0"/>
          <w:right w:val="single" w:sz="48" w:space="0" w:color="E0E0E0"/>
        </w:tblBorders>
        <w:tblLayout w:type="fixed"/>
        <w:tblLook w:val="0000" w:firstRow="0" w:lastRow="0" w:firstColumn="0" w:lastColumn="0" w:noHBand="0" w:noVBand="0"/>
      </w:tblPr>
      <w:tblGrid>
        <w:gridCol w:w="486"/>
        <w:gridCol w:w="10182"/>
        <w:gridCol w:w="283"/>
      </w:tblGrid>
      <w:tr w:rsidR="00EA0457" w:rsidRPr="001F7296">
        <w:trPr>
          <w:cantSplit/>
        </w:trPr>
        <w:tc>
          <w:tcPr>
            <w:tcW w:w="486" w:type="dxa"/>
            <w:vAlign w:val="center"/>
          </w:tcPr>
          <w:p w:rsidR="00EA0457" w:rsidRPr="001F7296" w:rsidRDefault="00DB5BD5" w:rsidP="00554E5F">
            <w:pPr>
              <w:pStyle w:val="Heading3"/>
              <w:spacing w:before="40" w:after="40"/>
              <w:rPr>
                <w:lang w:val="en-GB"/>
              </w:rPr>
            </w:pPr>
            <w:r w:rsidRPr="001F7296">
              <w:rPr>
                <w:lang w:val="en-GB"/>
              </w:rPr>
              <w:lastRenderedPageBreak/>
              <w:t>C</w:t>
            </w:r>
            <w:r w:rsidR="005A26D7" w:rsidRPr="001F7296">
              <w:rPr>
                <w:lang w:val="en-GB"/>
              </w:rPr>
              <w:t>.</w:t>
            </w:r>
          </w:p>
        </w:tc>
        <w:tc>
          <w:tcPr>
            <w:tcW w:w="10182" w:type="dxa"/>
            <w:shd w:val="clear" w:color="auto" w:fill="auto"/>
            <w:vAlign w:val="center"/>
          </w:tcPr>
          <w:p w:rsidR="00EA0457" w:rsidRPr="001F7296" w:rsidRDefault="00B83934" w:rsidP="00554E5F">
            <w:pPr>
              <w:pStyle w:val="Heading3"/>
              <w:spacing w:before="40" w:after="40"/>
              <w:rPr>
                <w:lang w:val="en-GB"/>
              </w:rPr>
            </w:pPr>
            <w:r w:rsidRPr="001F7296">
              <w:rPr>
                <w:lang w:val="en-GB"/>
              </w:rPr>
              <w:t>DIMENSIONS OF THE POST</w:t>
            </w:r>
            <w:r w:rsidR="00B30417" w:rsidRPr="001F7296">
              <w:rPr>
                <w:lang w:val="en-GB"/>
              </w:rPr>
              <w:t xml:space="preserve"> </w:t>
            </w:r>
            <w:r w:rsidR="00B30417" w:rsidRPr="001F7296">
              <w:rPr>
                <w:b w:val="0"/>
                <w:i/>
                <w:sz w:val="16"/>
                <w:szCs w:val="16"/>
                <w:lang w:val="en-GB"/>
              </w:rPr>
              <w:t>The key statistics associated with the post</w:t>
            </w:r>
          </w:p>
        </w:tc>
        <w:tc>
          <w:tcPr>
            <w:tcW w:w="283" w:type="dxa"/>
            <w:shd w:val="clear" w:color="auto" w:fill="auto"/>
            <w:vAlign w:val="center"/>
          </w:tcPr>
          <w:p w:rsidR="00EA0457" w:rsidRPr="001F7296" w:rsidRDefault="00EA0457" w:rsidP="00554E5F">
            <w:pPr>
              <w:pStyle w:val="Heading3"/>
              <w:spacing w:before="40" w:after="40"/>
              <w:rPr>
                <w:lang w:val="en-GB"/>
              </w:rPr>
            </w:pPr>
          </w:p>
        </w:tc>
      </w:tr>
      <w:tr w:rsidR="005A26D7" w:rsidRPr="001F7296">
        <w:trPr>
          <w:cantSplit/>
        </w:trPr>
        <w:tc>
          <w:tcPr>
            <w:tcW w:w="486" w:type="dxa"/>
            <w:vAlign w:val="center"/>
          </w:tcPr>
          <w:p w:rsidR="005A26D7" w:rsidRPr="001F7296" w:rsidRDefault="005A26D7" w:rsidP="00554E5F">
            <w:pPr>
              <w:pStyle w:val="Heading3"/>
              <w:spacing w:before="40" w:after="40"/>
              <w:rPr>
                <w:lang w:val="en-GB"/>
              </w:rPr>
            </w:pPr>
          </w:p>
        </w:tc>
        <w:tc>
          <w:tcPr>
            <w:tcW w:w="10182" w:type="dxa"/>
            <w:shd w:val="clear" w:color="auto" w:fill="auto"/>
            <w:vAlign w:val="center"/>
          </w:tcPr>
          <w:p w:rsidR="005A26D7" w:rsidRPr="001F7296" w:rsidRDefault="005A26D7" w:rsidP="00554E5F">
            <w:pPr>
              <w:pStyle w:val="Heading3"/>
              <w:spacing w:before="40" w:after="40"/>
              <w:rPr>
                <w:lang w:val="en-GB"/>
              </w:rPr>
            </w:pPr>
            <w:r w:rsidRPr="001F7296">
              <w:rPr>
                <w:lang w:val="en-GB"/>
              </w:rPr>
              <w:t>Financial – Direct</w:t>
            </w:r>
            <w:r w:rsidR="00B83934" w:rsidRPr="001F7296">
              <w:rPr>
                <w:lang w:val="en-GB"/>
              </w:rPr>
              <w:t xml:space="preserve"> or Non-Direct</w:t>
            </w:r>
          </w:p>
        </w:tc>
        <w:tc>
          <w:tcPr>
            <w:tcW w:w="283" w:type="dxa"/>
            <w:shd w:val="clear" w:color="auto" w:fill="auto"/>
            <w:vAlign w:val="center"/>
          </w:tcPr>
          <w:p w:rsidR="005A26D7" w:rsidRPr="001F7296" w:rsidRDefault="005A26D7" w:rsidP="00554E5F">
            <w:pPr>
              <w:pStyle w:val="Heading3"/>
              <w:spacing w:before="40" w:after="40"/>
              <w:rPr>
                <w:lang w:val="en-GB"/>
              </w:rPr>
            </w:pPr>
          </w:p>
        </w:tc>
      </w:tr>
      <w:tr w:rsidR="00EA0457" w:rsidRPr="001F7296">
        <w:trPr>
          <w:cantSplit/>
        </w:trPr>
        <w:tc>
          <w:tcPr>
            <w:tcW w:w="486" w:type="dxa"/>
            <w:vAlign w:val="center"/>
          </w:tcPr>
          <w:p w:rsidR="00EA0457" w:rsidRPr="001F7296" w:rsidRDefault="00EA0457" w:rsidP="00554E5F">
            <w:pPr>
              <w:pStyle w:val="Heading3"/>
              <w:spacing w:before="40" w:after="40"/>
              <w:rPr>
                <w:lang w:val="en-GB"/>
              </w:rPr>
            </w:pPr>
          </w:p>
        </w:tc>
        <w:tc>
          <w:tcPr>
            <w:tcW w:w="10182" w:type="dxa"/>
            <w:shd w:val="clear" w:color="auto" w:fill="auto"/>
            <w:vAlign w:val="bottom"/>
          </w:tcPr>
          <w:p w:rsidR="00CA20A2" w:rsidRPr="001F7296" w:rsidRDefault="00E937B1" w:rsidP="00CA20A2">
            <w:pPr>
              <w:rPr>
                <w:b/>
                <w:lang w:val="en-GB"/>
              </w:rPr>
            </w:pPr>
            <w:r w:rsidRPr="001F7296">
              <w:rPr>
                <w:b/>
                <w:lang w:val="en-GB"/>
              </w:rPr>
              <w:t xml:space="preserve">Direct: </w:t>
            </w:r>
          </w:p>
          <w:p w:rsidR="00756ADE" w:rsidRDefault="00756ADE" w:rsidP="00CA20A2">
            <w:pPr>
              <w:rPr>
                <w:lang w:val="en-GB"/>
              </w:rPr>
            </w:pPr>
            <w:r>
              <w:rPr>
                <w:lang w:val="en-GB"/>
              </w:rPr>
              <w:t xml:space="preserve">None </w:t>
            </w:r>
          </w:p>
          <w:p w:rsidR="00E937B1" w:rsidRPr="001F7296" w:rsidRDefault="00E937B1" w:rsidP="00CA20A2">
            <w:pPr>
              <w:rPr>
                <w:b/>
                <w:lang w:val="en-GB"/>
              </w:rPr>
            </w:pPr>
            <w:r w:rsidRPr="001F7296">
              <w:rPr>
                <w:b/>
                <w:lang w:val="en-GB"/>
              </w:rPr>
              <w:t>Non- Direct:</w:t>
            </w:r>
          </w:p>
          <w:p w:rsidR="00E95514" w:rsidRPr="00E95514" w:rsidRDefault="006C2635" w:rsidP="00E95514">
            <w:pPr>
              <w:rPr>
                <w:lang w:val="en-GB"/>
              </w:rPr>
            </w:pPr>
            <w:r>
              <w:rPr>
                <w:lang w:val="en-GB"/>
              </w:rPr>
              <w:t>Procurement authority up to £</w:t>
            </w:r>
            <w:r w:rsidR="00E95514" w:rsidRPr="00E95514">
              <w:rPr>
                <w:lang w:val="en-GB"/>
              </w:rPr>
              <w:t xml:space="preserve">10,000 </w:t>
            </w:r>
          </w:p>
          <w:p w:rsidR="00E95514" w:rsidRPr="00E95514" w:rsidRDefault="00F4252A" w:rsidP="00E95514">
            <w:pPr>
              <w:rPr>
                <w:lang w:val="en-GB"/>
              </w:rPr>
            </w:pPr>
            <w:r>
              <w:rPr>
                <w:lang w:val="en-GB"/>
              </w:rPr>
              <w:t xml:space="preserve">Will have responsibility for </w:t>
            </w:r>
            <w:r w:rsidR="006C2635">
              <w:rPr>
                <w:lang w:val="en-GB"/>
              </w:rPr>
              <w:t>m</w:t>
            </w:r>
            <w:r w:rsidR="00E95514" w:rsidRPr="00E95514">
              <w:rPr>
                <w:lang w:val="en-GB"/>
              </w:rPr>
              <w:t>anag</w:t>
            </w:r>
            <w:r>
              <w:rPr>
                <w:lang w:val="en-GB"/>
              </w:rPr>
              <w:t xml:space="preserve">ing panels and panel </w:t>
            </w:r>
            <w:r w:rsidR="007E2EE6">
              <w:rPr>
                <w:lang w:val="en-GB"/>
              </w:rPr>
              <w:t>attendee’s</w:t>
            </w:r>
            <w:r>
              <w:rPr>
                <w:lang w:val="en-GB"/>
              </w:rPr>
              <w:t xml:space="preserve"> budgetary</w:t>
            </w:r>
            <w:r w:rsidR="00E95514" w:rsidRPr="00E95514">
              <w:rPr>
                <w:lang w:val="en-GB"/>
              </w:rPr>
              <w:t xml:space="preserve"> costs </w:t>
            </w:r>
            <w:r w:rsidR="007E2EE6">
              <w:rPr>
                <w:lang w:val="en-GB"/>
              </w:rPr>
              <w:t xml:space="preserve">including </w:t>
            </w:r>
            <w:r w:rsidR="007E2EE6" w:rsidRPr="00E95514">
              <w:rPr>
                <w:lang w:val="en-GB"/>
              </w:rPr>
              <w:t>appointing</w:t>
            </w:r>
            <w:r w:rsidR="00E95514" w:rsidRPr="00E95514">
              <w:rPr>
                <w:lang w:val="en-GB"/>
              </w:rPr>
              <w:t xml:space="preserve"> legally qualified chairs, lay members and those attending panel</w:t>
            </w:r>
            <w:r w:rsidR="00FE00F5">
              <w:rPr>
                <w:lang w:val="en-GB"/>
              </w:rPr>
              <w:t>’</w:t>
            </w:r>
            <w:r w:rsidR="00E95514" w:rsidRPr="00E95514">
              <w:rPr>
                <w:lang w:val="en-GB"/>
              </w:rPr>
              <w:t>s fees, expenses, travel and accommodation from a budget in the region of £40k.</w:t>
            </w:r>
          </w:p>
          <w:p w:rsidR="006C2635" w:rsidRDefault="006C2635" w:rsidP="00CA20A2">
            <w:pPr>
              <w:rPr>
                <w:lang w:val="en-GB"/>
              </w:rPr>
            </w:pPr>
          </w:p>
          <w:p w:rsidR="00756ADE" w:rsidRPr="001F7296" w:rsidRDefault="00F4252A" w:rsidP="00CA20A2">
            <w:pPr>
              <w:rPr>
                <w:lang w:val="en-GB"/>
              </w:rPr>
            </w:pPr>
            <w:r>
              <w:rPr>
                <w:lang w:val="en-GB"/>
              </w:rPr>
              <w:t>This will require them to support the HOD on a regular basis with forecasting and managing such budgetary requirements against budgetary constraints and value for money.</w:t>
            </w:r>
          </w:p>
        </w:tc>
        <w:tc>
          <w:tcPr>
            <w:tcW w:w="283" w:type="dxa"/>
            <w:shd w:val="clear" w:color="auto" w:fill="auto"/>
            <w:vAlign w:val="center"/>
          </w:tcPr>
          <w:p w:rsidR="00EA0457" w:rsidRPr="001F7296" w:rsidRDefault="00EA0457" w:rsidP="00554E5F">
            <w:pPr>
              <w:pStyle w:val="Heading3"/>
              <w:spacing w:before="40" w:after="40"/>
              <w:rPr>
                <w:lang w:val="en-GB"/>
              </w:rPr>
            </w:pPr>
          </w:p>
        </w:tc>
      </w:tr>
      <w:tr w:rsidR="00EA0457" w:rsidRPr="001F7296">
        <w:trPr>
          <w:cantSplit/>
        </w:trPr>
        <w:tc>
          <w:tcPr>
            <w:tcW w:w="486" w:type="dxa"/>
            <w:vAlign w:val="center"/>
          </w:tcPr>
          <w:p w:rsidR="00EA0457" w:rsidRPr="001F7296" w:rsidRDefault="00EA0457" w:rsidP="00554E5F">
            <w:pPr>
              <w:pStyle w:val="Heading3"/>
              <w:spacing w:before="40" w:after="40"/>
              <w:rPr>
                <w:lang w:val="en-GB"/>
              </w:rPr>
            </w:pPr>
          </w:p>
        </w:tc>
        <w:tc>
          <w:tcPr>
            <w:tcW w:w="10182" w:type="dxa"/>
            <w:shd w:val="clear" w:color="auto" w:fill="auto"/>
            <w:vAlign w:val="center"/>
          </w:tcPr>
          <w:p w:rsidR="006C2635" w:rsidRDefault="006C2635" w:rsidP="00554E5F">
            <w:pPr>
              <w:pStyle w:val="Heading3"/>
              <w:spacing w:before="40" w:after="40"/>
              <w:rPr>
                <w:lang w:val="en-GB"/>
              </w:rPr>
            </w:pPr>
          </w:p>
          <w:p w:rsidR="00EA0457" w:rsidRPr="001F7296" w:rsidRDefault="005A26D7" w:rsidP="00554E5F">
            <w:pPr>
              <w:pStyle w:val="Heading3"/>
              <w:spacing w:before="40" w:after="40"/>
              <w:rPr>
                <w:lang w:val="en-GB"/>
              </w:rPr>
            </w:pPr>
            <w:r w:rsidRPr="001F7296">
              <w:rPr>
                <w:lang w:val="en-GB"/>
              </w:rPr>
              <w:t>Staff Responsibilities – Direct</w:t>
            </w:r>
            <w:r w:rsidR="00B83934" w:rsidRPr="001F7296">
              <w:rPr>
                <w:lang w:val="en-GB"/>
              </w:rPr>
              <w:t xml:space="preserve"> or Non-Direct</w:t>
            </w:r>
          </w:p>
        </w:tc>
        <w:tc>
          <w:tcPr>
            <w:tcW w:w="283" w:type="dxa"/>
            <w:shd w:val="clear" w:color="auto" w:fill="auto"/>
            <w:vAlign w:val="center"/>
          </w:tcPr>
          <w:p w:rsidR="00EA0457" w:rsidRPr="001F7296" w:rsidRDefault="00EA0457" w:rsidP="00554E5F">
            <w:pPr>
              <w:pStyle w:val="Heading3"/>
              <w:spacing w:before="40" w:after="40"/>
              <w:rPr>
                <w:lang w:val="en-GB"/>
              </w:rPr>
            </w:pPr>
          </w:p>
        </w:tc>
      </w:tr>
      <w:tr w:rsidR="00EA0457" w:rsidRPr="001F7296">
        <w:trPr>
          <w:cantSplit/>
        </w:trPr>
        <w:tc>
          <w:tcPr>
            <w:tcW w:w="486" w:type="dxa"/>
            <w:vAlign w:val="center"/>
          </w:tcPr>
          <w:p w:rsidR="00EA0457" w:rsidRPr="001F7296" w:rsidRDefault="00EA0457" w:rsidP="00554E5F">
            <w:pPr>
              <w:pStyle w:val="Heading3"/>
              <w:spacing w:before="40" w:after="40"/>
              <w:rPr>
                <w:lang w:val="en-GB"/>
              </w:rPr>
            </w:pPr>
          </w:p>
        </w:tc>
        <w:tc>
          <w:tcPr>
            <w:tcW w:w="10182" w:type="dxa"/>
            <w:shd w:val="clear" w:color="auto" w:fill="auto"/>
            <w:vAlign w:val="center"/>
          </w:tcPr>
          <w:p w:rsidR="008B103A" w:rsidRDefault="008B103A" w:rsidP="008B103A">
            <w:pPr>
              <w:rPr>
                <w:lang w:val="en-GB"/>
              </w:rPr>
            </w:pPr>
            <w:r w:rsidRPr="001F7296">
              <w:rPr>
                <w:b/>
                <w:lang w:val="en-GB"/>
              </w:rPr>
              <w:t xml:space="preserve">Direct: </w:t>
            </w:r>
            <w:r>
              <w:rPr>
                <w:lang w:val="en-GB"/>
              </w:rPr>
              <w:t xml:space="preserve">None </w:t>
            </w:r>
          </w:p>
          <w:p w:rsidR="008B103A" w:rsidRDefault="008B103A" w:rsidP="008B103A">
            <w:pPr>
              <w:rPr>
                <w:lang w:val="en-GB"/>
              </w:rPr>
            </w:pPr>
            <w:r w:rsidRPr="001F7296">
              <w:rPr>
                <w:b/>
                <w:lang w:val="en-GB"/>
              </w:rPr>
              <w:t>Non- Direct:</w:t>
            </w:r>
            <w:r w:rsidR="006C2635">
              <w:rPr>
                <w:b/>
                <w:lang w:val="en-GB"/>
              </w:rPr>
              <w:t xml:space="preserve"> </w:t>
            </w:r>
            <w:r>
              <w:rPr>
                <w:lang w:val="en-GB"/>
              </w:rPr>
              <w:t xml:space="preserve">None </w:t>
            </w:r>
          </w:p>
          <w:p w:rsidR="00EA0457" w:rsidRPr="001F7296" w:rsidRDefault="00EA0457" w:rsidP="007E747B">
            <w:pPr>
              <w:rPr>
                <w:b/>
                <w:lang w:val="en-GB"/>
              </w:rPr>
            </w:pPr>
          </w:p>
        </w:tc>
        <w:tc>
          <w:tcPr>
            <w:tcW w:w="283" w:type="dxa"/>
            <w:shd w:val="clear" w:color="auto" w:fill="auto"/>
            <w:vAlign w:val="center"/>
          </w:tcPr>
          <w:p w:rsidR="00EA0457" w:rsidRPr="001F7296" w:rsidRDefault="00EA0457" w:rsidP="00554E5F">
            <w:pPr>
              <w:pStyle w:val="Heading3"/>
              <w:spacing w:before="40" w:after="40"/>
              <w:rPr>
                <w:lang w:val="en-GB"/>
              </w:rPr>
            </w:pPr>
          </w:p>
        </w:tc>
      </w:tr>
      <w:tr w:rsidR="005A26D7" w:rsidRPr="001F7296">
        <w:trPr>
          <w:cantSplit/>
        </w:trPr>
        <w:tc>
          <w:tcPr>
            <w:tcW w:w="486" w:type="dxa"/>
            <w:vAlign w:val="center"/>
          </w:tcPr>
          <w:p w:rsidR="005A26D7" w:rsidRPr="001F7296" w:rsidRDefault="005A26D7" w:rsidP="00554E5F">
            <w:pPr>
              <w:pStyle w:val="Heading3"/>
              <w:spacing w:before="40" w:after="40"/>
              <w:rPr>
                <w:lang w:val="en-GB"/>
              </w:rPr>
            </w:pPr>
          </w:p>
        </w:tc>
        <w:tc>
          <w:tcPr>
            <w:tcW w:w="10182" w:type="dxa"/>
            <w:shd w:val="clear" w:color="auto" w:fill="auto"/>
            <w:vAlign w:val="center"/>
          </w:tcPr>
          <w:p w:rsidR="005A26D7" w:rsidRDefault="005A26D7" w:rsidP="00554E5F">
            <w:pPr>
              <w:pStyle w:val="Heading3"/>
              <w:spacing w:before="40" w:after="40"/>
              <w:rPr>
                <w:lang w:val="en-GB"/>
              </w:rPr>
            </w:pPr>
            <w:r w:rsidRPr="001F7296">
              <w:rPr>
                <w:lang w:val="en-GB"/>
              </w:rPr>
              <w:t>Any Other Statistical Data</w:t>
            </w:r>
          </w:p>
          <w:p w:rsidR="00E95514" w:rsidRPr="00E95514" w:rsidRDefault="00E95514" w:rsidP="00E95514">
            <w:pPr>
              <w:rPr>
                <w:lang w:val="en-GB"/>
              </w:rPr>
            </w:pPr>
            <w:r w:rsidRPr="00E95514">
              <w:rPr>
                <w:lang w:val="en-GB"/>
              </w:rPr>
              <w:t xml:space="preserve">On average, this position is responsible for 14 Hearings and 22 Meetings in a year*.  </w:t>
            </w:r>
          </w:p>
          <w:p w:rsidR="00E95514" w:rsidRPr="00E95514" w:rsidRDefault="00E95514" w:rsidP="00E95514">
            <w:pPr>
              <w:rPr>
                <w:lang w:val="en-GB"/>
              </w:rPr>
            </w:pPr>
            <w:r w:rsidRPr="00E95514">
              <w:rPr>
                <w:lang w:val="en-GB"/>
              </w:rPr>
              <w:t>Each Hearing involves communication and the provision of documentation to a minimum of 10 people, usually more if there is more than one officer subject of charges.</w:t>
            </w:r>
          </w:p>
          <w:p w:rsidR="00E95514" w:rsidRPr="00E95514" w:rsidRDefault="00E95514" w:rsidP="00E95514">
            <w:pPr>
              <w:rPr>
                <w:lang w:val="en-GB"/>
              </w:rPr>
            </w:pPr>
          </w:p>
          <w:p w:rsidR="00E95514" w:rsidRPr="00E95514" w:rsidRDefault="00E95514" w:rsidP="00E95514">
            <w:pPr>
              <w:rPr>
                <w:lang w:val="en-GB"/>
              </w:rPr>
            </w:pPr>
            <w:r w:rsidRPr="00E95514">
              <w:rPr>
                <w:lang w:val="en-GB"/>
              </w:rPr>
              <w:t>Identify and manage performance &amp; departmental KPIs in support of the professionalism manager</w:t>
            </w:r>
          </w:p>
          <w:p w:rsidR="00E95514" w:rsidRPr="00E95514" w:rsidRDefault="00E95514" w:rsidP="00E95514">
            <w:pPr>
              <w:rPr>
                <w:lang w:val="en-GB"/>
              </w:rPr>
            </w:pPr>
            <w:r w:rsidRPr="00E95514">
              <w:rPr>
                <w:lang w:val="en-GB"/>
              </w:rPr>
              <w:t>Deputising for the Systems and compl</w:t>
            </w:r>
            <w:r w:rsidR="00F141F2">
              <w:rPr>
                <w:lang w:val="en-GB"/>
              </w:rPr>
              <w:t>aints manager with information a</w:t>
            </w:r>
            <w:r w:rsidRPr="00E95514">
              <w:rPr>
                <w:lang w:val="en-GB"/>
              </w:rPr>
              <w:t>nd performance management.</w:t>
            </w:r>
          </w:p>
          <w:p w:rsidR="00E95514" w:rsidRPr="00E95514" w:rsidRDefault="00E95514" w:rsidP="00E95514">
            <w:pPr>
              <w:rPr>
                <w:lang w:val="en-GB"/>
              </w:rPr>
            </w:pPr>
            <w:r w:rsidRPr="00E95514">
              <w:rPr>
                <w:lang w:val="en-GB"/>
              </w:rPr>
              <w:t>Oversight of data provided to governing bodies including the IOPC, PIRC &amp; BTPA and other internal stakeholders.</w:t>
            </w:r>
          </w:p>
          <w:p w:rsidR="00DA3FB0" w:rsidRDefault="00DA3FB0" w:rsidP="00DA3FB0">
            <w:pPr>
              <w:rPr>
                <w:lang w:val="en-GB"/>
              </w:rPr>
            </w:pPr>
          </w:p>
          <w:p w:rsidR="00DA3FB0" w:rsidRPr="00DA3FB0" w:rsidRDefault="00DA3FB0" w:rsidP="00DA3FB0">
            <w:pPr>
              <w:rPr>
                <w:i/>
                <w:lang w:val="en-GB"/>
              </w:rPr>
            </w:pPr>
          </w:p>
          <w:p w:rsidR="00DA3FB0" w:rsidRPr="00DA3FB0" w:rsidRDefault="00DA3FB0" w:rsidP="00DA3FB0">
            <w:pPr>
              <w:rPr>
                <w:lang w:val="en-GB"/>
              </w:rPr>
            </w:pPr>
            <w:r w:rsidRPr="00DA3FB0">
              <w:rPr>
                <w:i/>
                <w:sz w:val="16"/>
                <w:lang w:val="en-GB"/>
              </w:rPr>
              <w:t>*stats taken on average from performance year</w:t>
            </w:r>
            <w:r>
              <w:rPr>
                <w:i/>
                <w:sz w:val="16"/>
                <w:lang w:val="en-GB"/>
              </w:rPr>
              <w:t>s</w:t>
            </w:r>
            <w:r w:rsidRPr="00DA3FB0">
              <w:rPr>
                <w:i/>
                <w:sz w:val="16"/>
                <w:lang w:val="en-GB"/>
              </w:rPr>
              <w:t xml:space="preserve"> 2014-15 </w:t>
            </w:r>
            <w:r>
              <w:rPr>
                <w:i/>
                <w:sz w:val="16"/>
                <w:lang w:val="en-GB"/>
              </w:rPr>
              <w:t xml:space="preserve">through </w:t>
            </w:r>
            <w:r w:rsidRPr="00DA3FB0">
              <w:rPr>
                <w:i/>
                <w:sz w:val="16"/>
                <w:lang w:val="en-GB"/>
              </w:rPr>
              <w:t>to 2017-18</w:t>
            </w:r>
          </w:p>
        </w:tc>
        <w:tc>
          <w:tcPr>
            <w:tcW w:w="283" w:type="dxa"/>
            <w:shd w:val="clear" w:color="auto" w:fill="auto"/>
            <w:vAlign w:val="center"/>
          </w:tcPr>
          <w:p w:rsidR="005A26D7" w:rsidRPr="001F7296" w:rsidRDefault="005A26D7" w:rsidP="00554E5F">
            <w:pPr>
              <w:pStyle w:val="Heading3"/>
              <w:spacing w:before="40" w:after="40"/>
              <w:rPr>
                <w:lang w:val="en-GB"/>
              </w:rPr>
            </w:pPr>
          </w:p>
        </w:tc>
      </w:tr>
    </w:tbl>
    <w:p w:rsidR="00E33F2E" w:rsidRPr="001F7296" w:rsidRDefault="00E33F2E">
      <w:pPr>
        <w:rPr>
          <w:lang w:val="en-GB"/>
        </w:rPr>
      </w:pPr>
    </w:p>
    <w:tbl>
      <w:tblPr>
        <w:tblW w:w="10951" w:type="dxa"/>
        <w:tblInd w:w="-1062" w:type="dxa"/>
        <w:tblBorders>
          <w:top w:val="single" w:sz="48" w:space="0" w:color="E0E0E0"/>
          <w:left w:val="single" w:sz="48" w:space="0" w:color="E0E0E0"/>
          <w:bottom w:val="single" w:sz="48" w:space="0" w:color="E0E0E0"/>
          <w:right w:val="single" w:sz="48" w:space="0" w:color="E0E0E0"/>
        </w:tblBorders>
        <w:tblLayout w:type="fixed"/>
        <w:tblLook w:val="0000" w:firstRow="0" w:lastRow="0" w:firstColumn="0" w:lastColumn="0" w:noHBand="0" w:noVBand="0"/>
      </w:tblPr>
      <w:tblGrid>
        <w:gridCol w:w="486"/>
        <w:gridCol w:w="10182"/>
        <w:gridCol w:w="283"/>
      </w:tblGrid>
      <w:tr w:rsidR="005A26D7" w:rsidRPr="001F7296" w:rsidTr="008B103A">
        <w:tc>
          <w:tcPr>
            <w:tcW w:w="486" w:type="dxa"/>
            <w:vAlign w:val="center"/>
          </w:tcPr>
          <w:p w:rsidR="005A26D7" w:rsidRPr="001F7296" w:rsidRDefault="00767B47" w:rsidP="00554E5F">
            <w:pPr>
              <w:pStyle w:val="Heading3"/>
              <w:spacing w:before="40" w:after="40"/>
              <w:rPr>
                <w:lang w:val="en-GB"/>
              </w:rPr>
            </w:pPr>
            <w:r w:rsidRPr="001F7296">
              <w:rPr>
                <w:lang w:val="en-GB"/>
              </w:rPr>
              <w:lastRenderedPageBreak/>
              <w:t>D</w:t>
            </w:r>
            <w:r w:rsidR="00B83934" w:rsidRPr="001F7296">
              <w:rPr>
                <w:lang w:val="en-GB"/>
              </w:rPr>
              <w:t>.</w:t>
            </w:r>
          </w:p>
        </w:tc>
        <w:tc>
          <w:tcPr>
            <w:tcW w:w="10182" w:type="dxa"/>
            <w:shd w:val="clear" w:color="auto" w:fill="auto"/>
            <w:vAlign w:val="center"/>
          </w:tcPr>
          <w:p w:rsidR="005A26D7" w:rsidRPr="001F7296" w:rsidRDefault="006127BC" w:rsidP="00554E5F">
            <w:pPr>
              <w:pStyle w:val="Heading3"/>
              <w:spacing w:before="40" w:after="40"/>
              <w:rPr>
                <w:lang w:val="en-GB"/>
              </w:rPr>
            </w:pPr>
            <w:r w:rsidRPr="001F7296">
              <w:rPr>
                <w:lang w:val="en-GB"/>
              </w:rPr>
              <w:t>PRINCIPAL</w:t>
            </w:r>
            <w:r w:rsidR="00B83934" w:rsidRPr="001F7296">
              <w:rPr>
                <w:lang w:val="en-GB"/>
              </w:rPr>
              <w:t xml:space="preserve"> ACCOUNTAB</w:t>
            </w:r>
            <w:r w:rsidR="00074529" w:rsidRPr="001F7296">
              <w:rPr>
                <w:lang w:val="en-GB"/>
              </w:rPr>
              <w:t>I</w:t>
            </w:r>
            <w:r w:rsidR="00B83934" w:rsidRPr="001F7296">
              <w:rPr>
                <w:lang w:val="en-GB"/>
              </w:rPr>
              <w:t>LITIES:</w:t>
            </w:r>
            <w:r w:rsidR="00DB5BD5" w:rsidRPr="001F7296">
              <w:rPr>
                <w:lang w:val="en-GB"/>
              </w:rPr>
              <w:t xml:space="preserve"> </w:t>
            </w:r>
            <w:r w:rsidR="00DB5BD5" w:rsidRPr="001F7296">
              <w:rPr>
                <w:b w:val="0"/>
                <w:i/>
                <w:sz w:val="16"/>
                <w:szCs w:val="16"/>
                <w:lang w:val="en-GB"/>
              </w:rPr>
              <w:t>What the job is accountable for and required to deliver</w:t>
            </w:r>
          </w:p>
        </w:tc>
        <w:tc>
          <w:tcPr>
            <w:tcW w:w="283" w:type="dxa"/>
            <w:shd w:val="clear" w:color="auto" w:fill="auto"/>
            <w:vAlign w:val="center"/>
          </w:tcPr>
          <w:p w:rsidR="005A26D7" w:rsidRPr="001F7296" w:rsidRDefault="005A26D7" w:rsidP="00554E5F">
            <w:pPr>
              <w:pStyle w:val="Heading3"/>
              <w:spacing w:before="40" w:after="40"/>
              <w:rPr>
                <w:b w:val="0"/>
                <w:lang w:val="en-GB"/>
              </w:rPr>
            </w:pPr>
          </w:p>
        </w:tc>
      </w:tr>
      <w:tr w:rsidR="00E33F2E" w:rsidRPr="001F7296" w:rsidTr="008B103A">
        <w:trPr>
          <w:trHeight w:val="1890"/>
        </w:trPr>
        <w:tc>
          <w:tcPr>
            <w:tcW w:w="486" w:type="dxa"/>
            <w:vAlign w:val="center"/>
          </w:tcPr>
          <w:p w:rsidR="00E33F2E" w:rsidRPr="001F7296" w:rsidRDefault="00E33F2E" w:rsidP="00554E5F">
            <w:pPr>
              <w:pStyle w:val="Heading3"/>
              <w:spacing w:before="40" w:after="40"/>
              <w:rPr>
                <w:b w:val="0"/>
                <w:lang w:val="en-GB"/>
              </w:rPr>
            </w:pPr>
          </w:p>
        </w:tc>
        <w:tc>
          <w:tcPr>
            <w:tcW w:w="10182" w:type="dxa"/>
            <w:shd w:val="clear" w:color="auto" w:fill="auto"/>
          </w:tcPr>
          <w:p w:rsidR="000C5539" w:rsidRPr="001F7296" w:rsidRDefault="000C5539" w:rsidP="00CD6E3B">
            <w:pPr>
              <w:rPr>
                <w:rFonts w:cs="Arial"/>
                <w:lang w:val="en-GB"/>
              </w:rPr>
            </w:pPr>
          </w:p>
          <w:p w:rsidR="00645CCD" w:rsidRPr="003219FC" w:rsidRDefault="00645CCD" w:rsidP="0035547C">
            <w:pPr>
              <w:pStyle w:val="Heading3"/>
              <w:spacing w:beforeLines="20" w:before="48" w:afterLines="20" w:after="48"/>
            </w:pPr>
            <w:r w:rsidRPr="00645CCD">
              <w:t>PANELS</w:t>
            </w:r>
            <w:r>
              <w:rPr>
                <w:b w:val="0"/>
              </w:rPr>
              <w:t xml:space="preserve"> </w:t>
            </w:r>
            <w:r w:rsidR="003219FC" w:rsidRPr="003219FC">
              <w:t>ROLE</w:t>
            </w:r>
          </w:p>
          <w:p w:rsidR="00645CCD" w:rsidRPr="00645CCD" w:rsidRDefault="00645CCD" w:rsidP="00DF10AB">
            <w:pPr>
              <w:tabs>
                <w:tab w:val="left" w:pos="7373"/>
              </w:tabs>
            </w:pPr>
          </w:p>
          <w:p w:rsidR="008B103A" w:rsidRDefault="00645CCD" w:rsidP="008B103A">
            <w:r w:rsidRPr="00645CCD">
              <w:t>Source and select appropriate venues for hearings, taking into consideration location, cost, availability and suitability for public attendance</w:t>
            </w:r>
          </w:p>
          <w:p w:rsidR="003219FC" w:rsidRDefault="003219FC" w:rsidP="008B103A"/>
          <w:p w:rsidR="003219FC" w:rsidRDefault="003219FC" w:rsidP="008B103A">
            <w:r w:rsidRPr="003219FC">
              <w:t>Responsible for engaging regularly with BTPA and engage with Legally Qualified Chairs as required to appoint as appropriate giving , advice and ensuring attendance at misconduct hearings</w:t>
            </w:r>
          </w:p>
          <w:p w:rsidR="003219FC" w:rsidRDefault="003219FC" w:rsidP="008B103A"/>
          <w:p w:rsidR="00645CCD" w:rsidRDefault="00645CCD" w:rsidP="008B103A">
            <w:r w:rsidRPr="00645CCD">
              <w:t>Attend misconduct hearings to provide information to all parties involved, to ensure the efficiency of proceedings, taking notes, and preparing exhibits and papers in advance of the hearings.</w:t>
            </w:r>
          </w:p>
          <w:p w:rsidR="006C2635" w:rsidRDefault="006C2635" w:rsidP="008B103A"/>
          <w:p w:rsidR="003219FC" w:rsidRDefault="003219FC" w:rsidP="008B103A">
            <w:r w:rsidRPr="003219FC">
              <w:t>Responsible for draft</w:t>
            </w:r>
            <w:r w:rsidR="00FA4D4C">
              <w:t>ing</w:t>
            </w:r>
            <w:r w:rsidRPr="003219FC">
              <w:t xml:space="preserve"> opening legal statements for Appropriate Authority’s on Panels.</w:t>
            </w:r>
          </w:p>
          <w:p w:rsidR="006C2635" w:rsidRDefault="006C2635" w:rsidP="008B103A"/>
          <w:p w:rsidR="00645CCD" w:rsidRDefault="00645CCD" w:rsidP="008B103A">
            <w:r w:rsidRPr="00645CCD">
              <w:t>Act as an impartial single point of contact by facilitating the exchange of information between all parties to the misconduct proceeding</w:t>
            </w:r>
            <w:r w:rsidR="003219FC">
              <w:t>s</w:t>
            </w:r>
            <w:r w:rsidRPr="00645CCD">
              <w:t xml:space="preserve"> to ensure timely and confidential communication of relevant information.</w:t>
            </w:r>
          </w:p>
          <w:p w:rsidR="00645CCD" w:rsidRDefault="00645CCD" w:rsidP="008B103A"/>
          <w:p w:rsidR="00FA4D4C" w:rsidRDefault="00645CCD" w:rsidP="008B103A">
            <w:r w:rsidRPr="00645CCD">
              <w:t xml:space="preserve">Coordinate the organisation and preparation of misconduct proceedings including the appointment of suitably qualified and experienced panels in order to ensure compliance with relevant Police Regulations and Statutory Guidance.  </w:t>
            </w:r>
          </w:p>
          <w:p w:rsidR="00FA4D4C" w:rsidRDefault="00FA4D4C" w:rsidP="008B103A"/>
          <w:p w:rsidR="00645CCD" w:rsidRDefault="00645CCD" w:rsidP="008B103A">
            <w:r w:rsidRPr="00645CCD">
              <w:t>Ensure compliance by all parties to Regulations and Statutory Guidance by communicating legislative time parameters and ensuring all parties are facilitated and provided with necessary documentation.</w:t>
            </w:r>
          </w:p>
          <w:p w:rsidR="00645CCD" w:rsidRDefault="00645CCD" w:rsidP="008B103A"/>
          <w:p w:rsidR="00645CCD" w:rsidRDefault="00645CCD" w:rsidP="00645CCD">
            <w:r>
              <w:t>Responsible for adjudication and case management of documentation required for legal proceedings and hearings</w:t>
            </w:r>
          </w:p>
          <w:p w:rsidR="006C2635" w:rsidRDefault="006C2635" w:rsidP="00645CCD"/>
          <w:p w:rsidR="00645CCD" w:rsidRDefault="00645CCD" w:rsidP="00645CCD">
            <w:r>
              <w:t>Work closely with barristers, leading case conferences on behalf of the Appropriate Authority, ensuring all documents are clear and concise in order to prepare and inform barristers for the preparation of legal statements</w:t>
            </w:r>
          </w:p>
          <w:p w:rsidR="003219FC" w:rsidRDefault="003219FC" w:rsidP="00645CCD">
            <w:r w:rsidRPr="003219FC">
              <w:t>Assign and manage the appointment and subsequent ongoing communication with solicitors and barristers</w:t>
            </w:r>
          </w:p>
          <w:p w:rsidR="00645CCD" w:rsidRDefault="00645CCD" w:rsidP="008B103A"/>
          <w:p w:rsidR="00645CCD" w:rsidRDefault="00645CCD" w:rsidP="008B103A">
            <w:r w:rsidRPr="00645CCD">
              <w:t>Notify subjects, complainants, and additional stakeholders of outcomes within appropriate timescales; to adhere to regulations and force policy for misconduct proceedings.</w:t>
            </w:r>
          </w:p>
          <w:p w:rsidR="00CC5D37" w:rsidRDefault="00CC5D37" w:rsidP="008B103A"/>
          <w:p w:rsidR="00645CCD" w:rsidRDefault="007A4D7E" w:rsidP="008B103A">
            <w:r w:rsidRPr="007A4D7E">
              <w:t>Take responsibility for the critical analysis and quality assurance of all documentation and investigation bundles including notices and legally qualified determinations</w:t>
            </w:r>
            <w:r w:rsidR="00645CCD">
              <w:t xml:space="preserve"> </w:t>
            </w:r>
            <w:r w:rsidR="00DF3352">
              <w:t xml:space="preserve"> </w:t>
            </w:r>
          </w:p>
          <w:p w:rsidR="00CC5D37" w:rsidRDefault="00CC5D37" w:rsidP="00645CCD"/>
          <w:p w:rsidR="00645CCD" w:rsidRDefault="00645CCD" w:rsidP="00645CCD">
            <w:pPr>
              <w:rPr>
                <w:lang w:val="en-GB"/>
              </w:rPr>
            </w:pPr>
            <w:r w:rsidRPr="00645CCD">
              <w:t>Responsible for the research and analysis with regards to panel determinations and appeals identifying organizational learning supporting prevention and intervention/LXC</w:t>
            </w:r>
            <w:r>
              <w:t xml:space="preserve">, </w:t>
            </w:r>
            <w:r w:rsidRPr="00645CCD">
              <w:t xml:space="preserve">minimizing risk to the Force and </w:t>
            </w:r>
          </w:p>
          <w:p w:rsidR="00645CCD" w:rsidRDefault="00645CCD" w:rsidP="008B103A"/>
          <w:p w:rsidR="00645CCD" w:rsidRDefault="00645CCD" w:rsidP="00961255"/>
          <w:p w:rsidR="00645CCD" w:rsidRDefault="00645CCD" w:rsidP="00961255">
            <w:pPr>
              <w:rPr>
                <w:b/>
              </w:rPr>
            </w:pPr>
            <w:r w:rsidRPr="00645CCD">
              <w:rPr>
                <w:b/>
              </w:rPr>
              <w:t>BUSINESS ADVISOR</w:t>
            </w:r>
            <w:r w:rsidR="003219FC">
              <w:rPr>
                <w:b/>
              </w:rPr>
              <w:t xml:space="preserve"> ROLE</w:t>
            </w:r>
          </w:p>
          <w:p w:rsidR="00FE00F5" w:rsidRPr="00645CCD" w:rsidRDefault="00FE00F5" w:rsidP="00961255">
            <w:pPr>
              <w:rPr>
                <w:b/>
              </w:rPr>
            </w:pPr>
          </w:p>
          <w:p w:rsidR="00961255" w:rsidRDefault="00961255" w:rsidP="00961255">
            <w:r w:rsidRPr="00774A26">
              <w:t xml:space="preserve">Responsible for developing professional </w:t>
            </w:r>
            <w:r w:rsidR="007E2EE6" w:rsidRPr="00774A26">
              <w:t>relationships,</w:t>
            </w:r>
            <w:r w:rsidR="007E2EE6">
              <w:t xml:space="preserve"> with</w:t>
            </w:r>
            <w:r w:rsidR="00F4252A">
              <w:t xml:space="preserve"> peer groups other PSD departments,</w:t>
            </w:r>
            <w:r w:rsidRPr="00774A26">
              <w:t xml:space="preserve"> engaging with legal advisors regarding advice and contract management in relation to misconduct meetings and </w:t>
            </w:r>
            <w:r w:rsidR="007E2EE6" w:rsidRPr="00774A26">
              <w:t>hearings.</w:t>
            </w:r>
            <w:r w:rsidR="007E2EE6">
              <w:t xml:space="preserve"> Leading</w:t>
            </w:r>
            <w:r w:rsidR="00F4252A">
              <w:t xml:space="preserve"> case conferences and high quality correspondence.</w:t>
            </w:r>
          </w:p>
          <w:p w:rsidR="003219FC" w:rsidRDefault="003219FC" w:rsidP="00961255"/>
          <w:p w:rsidR="003219FC" w:rsidRDefault="003219FC" w:rsidP="00961255">
            <w:r w:rsidRPr="003219FC">
              <w:t>Manage key stakeholder relationships, including those of Legally Qualified Chairs and Senior Officers, ensuring that any expenses or claims are reconciled in accordance with procedures and agreed rates with BTPA in a timely manner.</w:t>
            </w:r>
          </w:p>
          <w:p w:rsidR="003219FC" w:rsidRDefault="003219FC" w:rsidP="00961255"/>
          <w:p w:rsidR="003219FC" w:rsidRPr="00774A26" w:rsidRDefault="003219FC" w:rsidP="00961255">
            <w:r w:rsidRPr="003219FC">
              <w:t>Presentation of new and existing suspensions and restrictions of serving officers to the Deputy Chief Constable to enable an informed decision about the ongoing status and welfare of such officers.</w:t>
            </w:r>
          </w:p>
          <w:p w:rsidR="00961255" w:rsidRDefault="00645CCD" w:rsidP="008B103A">
            <w:r w:rsidRPr="00645CCD">
              <w:t>Accountable for performance &amp; departmental KPIs in support of the professionalism manager</w:t>
            </w:r>
          </w:p>
          <w:p w:rsidR="003219FC" w:rsidRDefault="003219FC" w:rsidP="008B103A"/>
          <w:p w:rsidR="003219FC" w:rsidRDefault="003219FC" w:rsidP="008B103A">
            <w:pPr>
              <w:rPr>
                <w:highlight w:val="yellow"/>
              </w:rPr>
            </w:pPr>
            <w:r w:rsidRPr="003219FC">
              <w:t>Responsibility as the single point of contact imparting specialist knowledge and guidance to Chief Inspectors, Sup</w:t>
            </w:r>
            <w:r w:rsidR="00FE00F5">
              <w:t>erintendent</w:t>
            </w:r>
            <w:r w:rsidRPr="003219FC">
              <w:t>s, COG members pre, during and post misconduct proceedings, of ensuring equitable and fair outcomes and resolutions.</w:t>
            </w:r>
          </w:p>
          <w:p w:rsidR="00961255" w:rsidRDefault="00961255" w:rsidP="008B103A">
            <w:pPr>
              <w:rPr>
                <w:highlight w:val="yellow"/>
              </w:rPr>
            </w:pPr>
          </w:p>
          <w:p w:rsidR="00961255" w:rsidRDefault="003219FC" w:rsidP="008B103A">
            <w:pPr>
              <w:rPr>
                <w:highlight w:val="yellow"/>
              </w:rPr>
            </w:pPr>
            <w:r w:rsidRPr="003219FC">
              <w:t>Responsible for delivering regular meetings and arranging annual training events for force wide PSD champions and Sup</w:t>
            </w:r>
            <w:r w:rsidR="00FE00F5">
              <w:t>erin</w:t>
            </w:r>
            <w:r w:rsidRPr="003219FC">
              <w:t>t</w:t>
            </w:r>
            <w:r w:rsidR="00FE00F5">
              <w:t>endent</w:t>
            </w:r>
            <w:r w:rsidRPr="003219FC">
              <w:t>s development with regards to meetings and hearings processes and practices</w:t>
            </w:r>
          </w:p>
          <w:p w:rsidR="00961255" w:rsidRPr="00774A26" w:rsidRDefault="00961255" w:rsidP="008B103A"/>
          <w:p w:rsidR="00DF3352" w:rsidRDefault="003219FC" w:rsidP="008B103A">
            <w:r w:rsidRPr="003219FC">
              <w:t>Hold responsibility for department office manager role including Health and safety, risk register, responding to relevant civil claim outcomes; changing policy and practice where appropriate in conjunction with the Prevention and Intervention lead.</w:t>
            </w:r>
            <w:r w:rsidR="00DF3352">
              <w:t xml:space="preserve">  </w:t>
            </w:r>
          </w:p>
          <w:p w:rsidR="008B103A" w:rsidRDefault="008B103A" w:rsidP="008B103A"/>
          <w:p w:rsidR="003219FC" w:rsidRPr="003219FC" w:rsidRDefault="003219FC" w:rsidP="003219FC">
            <w:r w:rsidRPr="003219FC">
              <w:t>Hold responsibility for information security within the department and act as deputy information asset owner working closely with Info</w:t>
            </w:r>
            <w:r w:rsidR="00DF10AB">
              <w:t>S</w:t>
            </w:r>
            <w:r w:rsidRPr="003219FC">
              <w:t>ec.</w:t>
            </w:r>
          </w:p>
          <w:p w:rsidR="003219FC" w:rsidRDefault="003219FC" w:rsidP="008B103A"/>
          <w:p w:rsidR="00CE5030" w:rsidRDefault="00CE5030" w:rsidP="008B103A"/>
          <w:p w:rsidR="003219FC" w:rsidRPr="003219FC" w:rsidRDefault="003219FC" w:rsidP="003219FC">
            <w:pPr>
              <w:rPr>
                <w:b/>
              </w:rPr>
            </w:pPr>
            <w:r w:rsidRPr="003219FC">
              <w:rPr>
                <w:b/>
              </w:rPr>
              <w:t>Financial responsibility &amp; Workforce Planning</w:t>
            </w:r>
          </w:p>
          <w:p w:rsidR="003219FC" w:rsidRDefault="003219FC" w:rsidP="003219FC"/>
          <w:p w:rsidR="003219FC" w:rsidRDefault="003219FC" w:rsidP="003219FC">
            <w:r>
              <w:t>Managing panels and panel attendees budgetary costs including  appointing legally qualified chairs, lay members and those attending panels including their fees, expenses, travel and accommodation from a budget in the region of £40k.</w:t>
            </w:r>
          </w:p>
          <w:p w:rsidR="00FA4D4C" w:rsidRDefault="00FA4D4C" w:rsidP="003219FC"/>
          <w:p w:rsidR="003219FC" w:rsidRDefault="003219FC" w:rsidP="00CC5D37">
            <w:r>
              <w:t>Procurement responsibility up to £10K in support of the dep</w:t>
            </w:r>
            <w:r w:rsidR="00DF10AB">
              <w:t>artmen</w:t>
            </w:r>
            <w:r>
              <w:t>t needs</w:t>
            </w:r>
            <w:r w:rsidR="00CC5D37">
              <w:t xml:space="preserve">. This will require them to support the </w:t>
            </w:r>
            <w:r>
              <w:t>HOD/Professionalism manager forecast and managing such budgetary requirements against budgetary constraints and value for money.</w:t>
            </w:r>
          </w:p>
          <w:p w:rsidR="00CC5D37" w:rsidRDefault="00CC5D37" w:rsidP="00B65E70"/>
          <w:p w:rsidR="00B65E70" w:rsidRPr="00B65E70" w:rsidRDefault="003219FC" w:rsidP="00B65E70">
            <w:pPr>
              <w:rPr>
                <w:lang w:val="en-GB"/>
              </w:rPr>
            </w:pPr>
            <w:r>
              <w:t>Maintain and review dep</w:t>
            </w:r>
            <w:r w:rsidR="00DF10AB">
              <w:t>artmen</w:t>
            </w:r>
            <w:r>
              <w:t>t establishment including identifying recruitment, retention and training needs on a monthly basis</w:t>
            </w:r>
          </w:p>
          <w:p w:rsidR="00B65E70" w:rsidRDefault="00B65E70" w:rsidP="00B65E70"/>
          <w:p w:rsidR="0035547C" w:rsidRDefault="0035547C" w:rsidP="0035547C">
            <w:pPr>
              <w:rPr>
                <w:lang w:val="en-GB"/>
              </w:rPr>
            </w:pPr>
          </w:p>
          <w:p w:rsidR="00B65E70" w:rsidRPr="00B65E70" w:rsidRDefault="00B65E70" w:rsidP="00B65E70">
            <w:pPr>
              <w:rPr>
                <w:lang w:val="en-GB"/>
              </w:rPr>
            </w:pPr>
          </w:p>
          <w:p w:rsidR="0035547C" w:rsidRDefault="0035547C" w:rsidP="0035547C">
            <w:pPr>
              <w:rPr>
                <w:lang w:val="en-GB"/>
              </w:rPr>
            </w:pPr>
          </w:p>
          <w:p w:rsidR="0035547C" w:rsidRPr="0035547C" w:rsidRDefault="0035547C" w:rsidP="0035547C">
            <w:pPr>
              <w:rPr>
                <w:lang w:val="en-GB"/>
              </w:rPr>
            </w:pPr>
          </w:p>
        </w:tc>
        <w:tc>
          <w:tcPr>
            <w:tcW w:w="283" w:type="dxa"/>
            <w:shd w:val="clear" w:color="auto" w:fill="auto"/>
            <w:vAlign w:val="center"/>
          </w:tcPr>
          <w:p w:rsidR="00E33F2E" w:rsidRPr="001F7296" w:rsidRDefault="00E33F2E" w:rsidP="00554E5F">
            <w:pPr>
              <w:pStyle w:val="Heading3"/>
              <w:spacing w:before="40" w:after="40"/>
              <w:rPr>
                <w:b w:val="0"/>
                <w:lang w:val="en-GB"/>
              </w:rPr>
            </w:pPr>
          </w:p>
        </w:tc>
      </w:tr>
      <w:tr w:rsidR="005A26D7" w:rsidRPr="001F7296" w:rsidTr="008B103A">
        <w:tc>
          <w:tcPr>
            <w:tcW w:w="486" w:type="dxa"/>
            <w:vAlign w:val="center"/>
          </w:tcPr>
          <w:p w:rsidR="005A26D7" w:rsidRPr="001F7296" w:rsidRDefault="005A26D7" w:rsidP="00554E5F">
            <w:pPr>
              <w:pStyle w:val="Heading3"/>
              <w:spacing w:before="40" w:after="40"/>
              <w:rPr>
                <w:b w:val="0"/>
                <w:sz w:val="4"/>
                <w:szCs w:val="4"/>
                <w:lang w:val="en-GB"/>
              </w:rPr>
            </w:pPr>
          </w:p>
        </w:tc>
        <w:tc>
          <w:tcPr>
            <w:tcW w:w="10182" w:type="dxa"/>
            <w:shd w:val="clear" w:color="auto" w:fill="auto"/>
            <w:vAlign w:val="center"/>
          </w:tcPr>
          <w:p w:rsidR="005A26D7" w:rsidRPr="001F7296" w:rsidRDefault="005A26D7" w:rsidP="00554E5F">
            <w:pPr>
              <w:pStyle w:val="Heading3"/>
              <w:spacing w:before="40" w:after="40"/>
              <w:jc w:val="right"/>
              <w:rPr>
                <w:b w:val="0"/>
                <w:sz w:val="4"/>
                <w:szCs w:val="4"/>
                <w:lang w:val="en-GB"/>
              </w:rPr>
            </w:pPr>
          </w:p>
        </w:tc>
        <w:tc>
          <w:tcPr>
            <w:tcW w:w="283" w:type="dxa"/>
            <w:shd w:val="clear" w:color="auto" w:fill="auto"/>
            <w:vAlign w:val="center"/>
          </w:tcPr>
          <w:p w:rsidR="005A26D7" w:rsidRPr="001F7296" w:rsidRDefault="005A26D7" w:rsidP="00554E5F">
            <w:pPr>
              <w:pStyle w:val="Heading3"/>
              <w:spacing w:before="40" w:after="40"/>
              <w:rPr>
                <w:b w:val="0"/>
                <w:sz w:val="4"/>
                <w:szCs w:val="4"/>
                <w:lang w:val="en-GB"/>
              </w:rPr>
            </w:pPr>
          </w:p>
        </w:tc>
      </w:tr>
    </w:tbl>
    <w:p w:rsidR="00E33F2E" w:rsidRPr="001F7296" w:rsidRDefault="00E33F2E">
      <w:pPr>
        <w:rPr>
          <w:lang w:val="en-GB"/>
        </w:rPr>
      </w:pPr>
    </w:p>
    <w:tbl>
      <w:tblPr>
        <w:tblW w:w="10951" w:type="dxa"/>
        <w:tblInd w:w="-1062" w:type="dxa"/>
        <w:tblBorders>
          <w:top w:val="single" w:sz="48" w:space="0" w:color="E0E0E0"/>
          <w:left w:val="single" w:sz="48" w:space="0" w:color="E0E0E0"/>
          <w:bottom w:val="single" w:sz="48" w:space="0" w:color="E0E0E0"/>
          <w:right w:val="single" w:sz="48" w:space="0" w:color="E0E0E0"/>
        </w:tblBorders>
        <w:tblLayout w:type="fixed"/>
        <w:tblLook w:val="0000" w:firstRow="0" w:lastRow="0" w:firstColumn="0" w:lastColumn="0" w:noHBand="0" w:noVBand="0"/>
      </w:tblPr>
      <w:tblGrid>
        <w:gridCol w:w="486"/>
        <w:gridCol w:w="10182"/>
        <w:gridCol w:w="283"/>
      </w:tblGrid>
      <w:tr w:rsidR="004C7DBB" w:rsidRPr="001F7296">
        <w:trPr>
          <w:cantSplit/>
        </w:trPr>
        <w:tc>
          <w:tcPr>
            <w:tcW w:w="486" w:type="dxa"/>
            <w:vAlign w:val="center"/>
          </w:tcPr>
          <w:p w:rsidR="004C7DBB" w:rsidRPr="001F7296" w:rsidRDefault="00767B47" w:rsidP="00554E5F">
            <w:pPr>
              <w:pStyle w:val="Heading3"/>
              <w:spacing w:before="40" w:after="40"/>
              <w:rPr>
                <w:lang w:val="en-GB"/>
              </w:rPr>
            </w:pPr>
            <w:r w:rsidRPr="001F7296">
              <w:rPr>
                <w:lang w:val="en-GB"/>
              </w:rPr>
              <w:lastRenderedPageBreak/>
              <w:t>E</w:t>
            </w:r>
            <w:r w:rsidR="004C7DBB" w:rsidRPr="001F7296">
              <w:rPr>
                <w:lang w:val="en-GB"/>
              </w:rPr>
              <w:t>.</w:t>
            </w:r>
          </w:p>
        </w:tc>
        <w:tc>
          <w:tcPr>
            <w:tcW w:w="10182" w:type="dxa"/>
            <w:shd w:val="clear" w:color="auto" w:fill="auto"/>
            <w:vAlign w:val="center"/>
          </w:tcPr>
          <w:p w:rsidR="004C7DBB" w:rsidRPr="001F7296" w:rsidRDefault="00767B47" w:rsidP="00554E5F">
            <w:pPr>
              <w:pStyle w:val="Heading3"/>
              <w:spacing w:before="40" w:after="40"/>
              <w:rPr>
                <w:lang w:val="en-GB"/>
              </w:rPr>
            </w:pPr>
            <w:r w:rsidRPr="001F7296">
              <w:rPr>
                <w:lang w:val="en-GB"/>
              </w:rPr>
              <w:t>DECISION MAKING</w:t>
            </w:r>
            <w:r w:rsidR="004C7DBB" w:rsidRPr="001F7296">
              <w:rPr>
                <w:lang w:val="en-GB"/>
              </w:rPr>
              <w:t>:</w:t>
            </w:r>
          </w:p>
        </w:tc>
        <w:tc>
          <w:tcPr>
            <w:tcW w:w="283" w:type="dxa"/>
            <w:shd w:val="clear" w:color="auto" w:fill="auto"/>
            <w:vAlign w:val="center"/>
          </w:tcPr>
          <w:p w:rsidR="004C7DBB" w:rsidRPr="001F7296" w:rsidRDefault="004C7DBB" w:rsidP="00554E5F">
            <w:pPr>
              <w:pStyle w:val="Heading3"/>
              <w:spacing w:before="40" w:after="40"/>
              <w:rPr>
                <w:lang w:val="en-GB"/>
              </w:rPr>
            </w:pPr>
          </w:p>
        </w:tc>
      </w:tr>
      <w:tr w:rsidR="004C7DBB" w:rsidRPr="001F7296">
        <w:trPr>
          <w:cantSplit/>
        </w:trPr>
        <w:tc>
          <w:tcPr>
            <w:tcW w:w="486" w:type="dxa"/>
            <w:vAlign w:val="center"/>
          </w:tcPr>
          <w:p w:rsidR="004C7DBB" w:rsidRPr="001F7296" w:rsidRDefault="004C7DBB" w:rsidP="00554E5F">
            <w:pPr>
              <w:pStyle w:val="Heading3"/>
              <w:spacing w:before="40" w:after="40"/>
              <w:rPr>
                <w:lang w:val="en-GB"/>
              </w:rPr>
            </w:pPr>
          </w:p>
        </w:tc>
        <w:tc>
          <w:tcPr>
            <w:tcW w:w="10182" w:type="dxa"/>
            <w:shd w:val="clear" w:color="auto" w:fill="auto"/>
            <w:vAlign w:val="center"/>
          </w:tcPr>
          <w:p w:rsidR="004C7DBB" w:rsidRPr="001F7296" w:rsidRDefault="00767B47" w:rsidP="00554E5F">
            <w:pPr>
              <w:pStyle w:val="Heading3"/>
              <w:spacing w:before="40" w:after="40"/>
              <w:rPr>
                <w:lang w:val="en-GB"/>
              </w:rPr>
            </w:pPr>
            <w:r w:rsidRPr="001F7296">
              <w:rPr>
                <w:lang w:val="en-GB"/>
              </w:rPr>
              <w:t>Make decisions</w:t>
            </w:r>
          </w:p>
        </w:tc>
        <w:tc>
          <w:tcPr>
            <w:tcW w:w="283" w:type="dxa"/>
            <w:shd w:val="clear" w:color="auto" w:fill="auto"/>
            <w:vAlign w:val="center"/>
          </w:tcPr>
          <w:p w:rsidR="004C7DBB" w:rsidRPr="001F7296" w:rsidRDefault="004C7DBB" w:rsidP="00554E5F">
            <w:pPr>
              <w:pStyle w:val="Heading3"/>
              <w:spacing w:before="40" w:after="40"/>
              <w:rPr>
                <w:lang w:val="en-GB"/>
              </w:rPr>
            </w:pPr>
          </w:p>
        </w:tc>
      </w:tr>
      <w:tr w:rsidR="004C7DBB" w:rsidRPr="001F7296">
        <w:trPr>
          <w:cantSplit/>
        </w:trPr>
        <w:tc>
          <w:tcPr>
            <w:tcW w:w="486" w:type="dxa"/>
            <w:vAlign w:val="center"/>
          </w:tcPr>
          <w:p w:rsidR="004C7DBB" w:rsidRPr="001F7296" w:rsidRDefault="004C7DBB" w:rsidP="00554E5F">
            <w:pPr>
              <w:pStyle w:val="Heading3"/>
              <w:spacing w:before="40" w:after="40"/>
              <w:rPr>
                <w:lang w:val="en-GB"/>
              </w:rPr>
            </w:pPr>
          </w:p>
        </w:tc>
        <w:tc>
          <w:tcPr>
            <w:tcW w:w="10182" w:type="dxa"/>
            <w:shd w:val="clear" w:color="auto" w:fill="auto"/>
            <w:vAlign w:val="bottom"/>
          </w:tcPr>
          <w:p w:rsidR="0010183B" w:rsidRDefault="0010183B" w:rsidP="00F141F2">
            <w:pPr>
              <w:rPr>
                <w:lang w:val="en-GB"/>
              </w:rPr>
            </w:pPr>
            <w:r>
              <w:rPr>
                <w:lang w:val="en-GB"/>
              </w:rPr>
              <w:t>Substantial decision making as the force lead for misconduct proceedings, identifying venues, dates and panel members for hearings and meetings including Legally Q</w:t>
            </w:r>
            <w:r w:rsidR="0041054A">
              <w:rPr>
                <w:lang w:val="en-GB"/>
              </w:rPr>
              <w:t>ualified Chairs and Lay members, responsible for managing and setting the content of deliverables within their own workload</w:t>
            </w:r>
          </w:p>
          <w:p w:rsidR="0041054A" w:rsidRDefault="0041054A" w:rsidP="00F141F2">
            <w:pPr>
              <w:rPr>
                <w:lang w:val="en-GB"/>
              </w:rPr>
            </w:pPr>
          </w:p>
          <w:p w:rsidR="0010183B" w:rsidRDefault="0010183B" w:rsidP="00F141F2">
            <w:pPr>
              <w:rPr>
                <w:lang w:val="en-GB"/>
              </w:rPr>
            </w:pPr>
            <w:r>
              <w:rPr>
                <w:lang w:val="en-GB"/>
              </w:rPr>
              <w:t>Will negotiate direct and require their decision making on appeals with BTPA.</w:t>
            </w:r>
          </w:p>
          <w:p w:rsidR="0041054A" w:rsidRDefault="0041054A" w:rsidP="00F141F2">
            <w:pPr>
              <w:rPr>
                <w:lang w:val="en-GB"/>
              </w:rPr>
            </w:pPr>
          </w:p>
          <w:p w:rsidR="0010183B" w:rsidRDefault="0010183B" w:rsidP="00F141F2">
            <w:pPr>
              <w:rPr>
                <w:lang w:val="en-GB"/>
              </w:rPr>
            </w:pPr>
            <w:r>
              <w:rPr>
                <w:lang w:val="en-GB"/>
              </w:rPr>
              <w:t xml:space="preserve">Responsible for procurement </w:t>
            </w:r>
            <w:r w:rsidR="0041054A">
              <w:rPr>
                <w:lang w:val="en-GB"/>
              </w:rPr>
              <w:t xml:space="preserve">up to £10K </w:t>
            </w:r>
            <w:r>
              <w:rPr>
                <w:lang w:val="en-GB"/>
              </w:rPr>
              <w:t>&amp; decision making in support of</w:t>
            </w:r>
            <w:r w:rsidR="0041054A">
              <w:rPr>
                <w:lang w:val="en-GB"/>
              </w:rPr>
              <w:t xml:space="preserve"> budgetary decisions up to £40 K for hearings costs in support of the </w:t>
            </w:r>
            <w:r>
              <w:rPr>
                <w:lang w:val="en-GB"/>
              </w:rPr>
              <w:t xml:space="preserve">Professionalism managers and HOD. </w:t>
            </w:r>
          </w:p>
          <w:p w:rsidR="00CC5D37" w:rsidRDefault="00CC5D37" w:rsidP="00F141F2">
            <w:pPr>
              <w:rPr>
                <w:lang w:val="en-GB"/>
              </w:rPr>
            </w:pPr>
          </w:p>
          <w:p w:rsidR="0041054A" w:rsidRDefault="0041054A" w:rsidP="00F141F2">
            <w:pPr>
              <w:rPr>
                <w:lang w:val="en-GB"/>
              </w:rPr>
            </w:pPr>
            <w:r>
              <w:rPr>
                <w:lang w:val="en-GB"/>
              </w:rPr>
              <w:t>Responsible for decision making as to dep</w:t>
            </w:r>
            <w:r w:rsidR="00DF10AB">
              <w:rPr>
                <w:lang w:val="en-GB"/>
              </w:rPr>
              <w:t>artmen</w:t>
            </w:r>
            <w:r>
              <w:rPr>
                <w:lang w:val="en-GB"/>
              </w:rPr>
              <w:t xml:space="preserve">t media policy on internal and external media responses for hearing outcomes and act as deputy </w:t>
            </w:r>
            <w:r w:rsidR="00DF10AB">
              <w:rPr>
                <w:lang w:val="en-GB"/>
              </w:rPr>
              <w:t>decision maker with regards to I</w:t>
            </w:r>
            <w:r>
              <w:rPr>
                <w:lang w:val="en-GB"/>
              </w:rPr>
              <w:t>nfo</w:t>
            </w:r>
            <w:r w:rsidR="00DF10AB">
              <w:rPr>
                <w:lang w:val="en-GB"/>
              </w:rPr>
              <w:t>Sec and S</w:t>
            </w:r>
            <w:r>
              <w:rPr>
                <w:lang w:val="en-GB"/>
              </w:rPr>
              <w:t>AR requests.</w:t>
            </w:r>
          </w:p>
          <w:p w:rsidR="0041054A" w:rsidRPr="0010183B" w:rsidRDefault="0041054A" w:rsidP="00F141F2">
            <w:pPr>
              <w:rPr>
                <w:lang w:val="en-GB"/>
              </w:rPr>
            </w:pPr>
            <w:r>
              <w:rPr>
                <w:lang w:val="en-GB"/>
              </w:rPr>
              <w:t xml:space="preserve"> </w:t>
            </w:r>
          </w:p>
          <w:p w:rsidR="008D0CF4" w:rsidRPr="001F7296" w:rsidRDefault="009D1065" w:rsidP="00756ADE">
            <w:pPr>
              <w:rPr>
                <w:lang w:val="en-GB"/>
              </w:rPr>
            </w:pPr>
            <w:r>
              <w:rPr>
                <w:lang w:val="en-GB"/>
              </w:rPr>
              <w:t xml:space="preserve">  </w:t>
            </w:r>
          </w:p>
        </w:tc>
        <w:tc>
          <w:tcPr>
            <w:tcW w:w="283" w:type="dxa"/>
            <w:shd w:val="clear" w:color="auto" w:fill="auto"/>
            <w:vAlign w:val="center"/>
          </w:tcPr>
          <w:p w:rsidR="004C7DBB" w:rsidRPr="001F7296" w:rsidRDefault="004C7DBB" w:rsidP="00554E5F">
            <w:pPr>
              <w:pStyle w:val="Heading3"/>
              <w:spacing w:before="40" w:after="40"/>
              <w:rPr>
                <w:lang w:val="en-GB"/>
              </w:rPr>
            </w:pPr>
          </w:p>
        </w:tc>
      </w:tr>
      <w:tr w:rsidR="004C7DBB" w:rsidRPr="001F7296">
        <w:trPr>
          <w:cantSplit/>
        </w:trPr>
        <w:tc>
          <w:tcPr>
            <w:tcW w:w="486" w:type="dxa"/>
            <w:vAlign w:val="center"/>
          </w:tcPr>
          <w:p w:rsidR="004C7DBB" w:rsidRPr="001F7296" w:rsidRDefault="004C7DBB" w:rsidP="00554E5F">
            <w:pPr>
              <w:pStyle w:val="Heading3"/>
              <w:spacing w:before="40" w:after="40"/>
              <w:rPr>
                <w:lang w:val="en-GB"/>
              </w:rPr>
            </w:pPr>
          </w:p>
        </w:tc>
        <w:tc>
          <w:tcPr>
            <w:tcW w:w="10182" w:type="dxa"/>
            <w:shd w:val="clear" w:color="auto" w:fill="auto"/>
            <w:vAlign w:val="center"/>
          </w:tcPr>
          <w:p w:rsidR="004C7DBB" w:rsidRPr="001F7296" w:rsidRDefault="00767B47" w:rsidP="00554E5F">
            <w:pPr>
              <w:pStyle w:val="Heading3"/>
              <w:spacing w:before="40" w:after="40"/>
              <w:rPr>
                <w:lang w:val="en-GB"/>
              </w:rPr>
            </w:pPr>
            <w:r w:rsidRPr="001F7296">
              <w:rPr>
                <w:bCs/>
                <w:lang w:val="en-GB"/>
              </w:rPr>
              <w:t>Significant say in decisions</w:t>
            </w:r>
          </w:p>
        </w:tc>
        <w:tc>
          <w:tcPr>
            <w:tcW w:w="283" w:type="dxa"/>
            <w:shd w:val="clear" w:color="auto" w:fill="auto"/>
            <w:vAlign w:val="center"/>
          </w:tcPr>
          <w:p w:rsidR="004C7DBB" w:rsidRPr="001F7296" w:rsidRDefault="004C7DBB" w:rsidP="00554E5F">
            <w:pPr>
              <w:pStyle w:val="Heading3"/>
              <w:spacing w:before="40" w:after="40"/>
              <w:rPr>
                <w:lang w:val="en-GB"/>
              </w:rPr>
            </w:pPr>
          </w:p>
        </w:tc>
      </w:tr>
      <w:tr w:rsidR="004C7DBB" w:rsidRPr="001F7296">
        <w:trPr>
          <w:cantSplit/>
          <w:trHeight w:val="302"/>
        </w:trPr>
        <w:tc>
          <w:tcPr>
            <w:tcW w:w="486" w:type="dxa"/>
            <w:vAlign w:val="center"/>
          </w:tcPr>
          <w:p w:rsidR="004C7DBB" w:rsidRPr="001F7296" w:rsidRDefault="004C7DBB" w:rsidP="00554E5F">
            <w:pPr>
              <w:pStyle w:val="Heading3"/>
              <w:spacing w:before="40" w:after="40"/>
              <w:rPr>
                <w:lang w:val="en-GB"/>
              </w:rPr>
            </w:pPr>
          </w:p>
        </w:tc>
        <w:tc>
          <w:tcPr>
            <w:tcW w:w="10182" w:type="dxa"/>
            <w:shd w:val="clear" w:color="auto" w:fill="auto"/>
            <w:vAlign w:val="center"/>
          </w:tcPr>
          <w:p w:rsidR="00BD3191" w:rsidRPr="00BD3191" w:rsidRDefault="00BD3191" w:rsidP="00BD3191">
            <w:pPr>
              <w:rPr>
                <w:rFonts w:cs="Arial"/>
                <w:lang w:val="en-GB"/>
              </w:rPr>
            </w:pPr>
            <w:r w:rsidRPr="00BD3191">
              <w:rPr>
                <w:rFonts w:cs="Arial"/>
                <w:lang w:val="en-GB"/>
              </w:rPr>
              <w:t>Management of venues for misconduct proceedings ensuring that sensitivities and confidentiality requirements are reflected in the venue use/room allocation</w:t>
            </w:r>
          </w:p>
          <w:p w:rsidR="00CC5D37" w:rsidRDefault="00CC5D37" w:rsidP="00BD3191">
            <w:pPr>
              <w:rPr>
                <w:rFonts w:cs="Arial"/>
                <w:lang w:val="en-GB"/>
              </w:rPr>
            </w:pPr>
          </w:p>
          <w:p w:rsidR="000F4B81" w:rsidRPr="001F7296" w:rsidRDefault="00BD3191" w:rsidP="00BD3191">
            <w:pPr>
              <w:rPr>
                <w:lang w:val="en-GB"/>
              </w:rPr>
            </w:pPr>
            <w:r w:rsidRPr="00BD3191">
              <w:rPr>
                <w:rFonts w:cs="Arial"/>
                <w:lang w:val="en-GB"/>
              </w:rPr>
              <w:t xml:space="preserve">Negotiating and identifying value for money with regards to suitable venues and panel members.  </w:t>
            </w:r>
          </w:p>
        </w:tc>
        <w:tc>
          <w:tcPr>
            <w:tcW w:w="283" w:type="dxa"/>
            <w:shd w:val="clear" w:color="auto" w:fill="auto"/>
            <w:vAlign w:val="center"/>
          </w:tcPr>
          <w:p w:rsidR="004C7DBB" w:rsidRPr="001F7296" w:rsidRDefault="004C7DBB" w:rsidP="00554E5F">
            <w:pPr>
              <w:pStyle w:val="Heading3"/>
              <w:spacing w:before="40" w:after="40"/>
              <w:rPr>
                <w:lang w:val="en-GB"/>
              </w:rPr>
            </w:pPr>
          </w:p>
        </w:tc>
      </w:tr>
    </w:tbl>
    <w:p w:rsidR="004C799E" w:rsidRPr="001F7296" w:rsidRDefault="004C799E">
      <w:pPr>
        <w:rPr>
          <w:b/>
          <w:lang w:val="en-GB"/>
        </w:rPr>
      </w:pPr>
    </w:p>
    <w:p w:rsidR="00BC78D2" w:rsidRPr="001F7296" w:rsidRDefault="00BC78D2">
      <w:pPr>
        <w:rPr>
          <w:b/>
          <w:lang w:val="en-GB"/>
        </w:rPr>
      </w:pPr>
    </w:p>
    <w:tbl>
      <w:tblPr>
        <w:tblW w:w="10951" w:type="dxa"/>
        <w:tblInd w:w="-1062" w:type="dxa"/>
        <w:tblBorders>
          <w:top w:val="single" w:sz="48" w:space="0" w:color="E0E0E0"/>
          <w:left w:val="single" w:sz="48" w:space="0" w:color="E0E0E0"/>
          <w:bottom w:val="single" w:sz="48" w:space="0" w:color="E0E0E0"/>
          <w:right w:val="single" w:sz="48" w:space="0" w:color="E0E0E0"/>
        </w:tblBorders>
        <w:tblLayout w:type="fixed"/>
        <w:tblLook w:val="0000" w:firstRow="0" w:lastRow="0" w:firstColumn="0" w:lastColumn="0" w:noHBand="0" w:noVBand="0"/>
      </w:tblPr>
      <w:tblGrid>
        <w:gridCol w:w="486"/>
        <w:gridCol w:w="10182"/>
        <w:gridCol w:w="283"/>
      </w:tblGrid>
      <w:tr w:rsidR="004C7DBB" w:rsidRPr="001F7296">
        <w:trPr>
          <w:cantSplit/>
        </w:trPr>
        <w:tc>
          <w:tcPr>
            <w:tcW w:w="486" w:type="dxa"/>
            <w:vAlign w:val="center"/>
          </w:tcPr>
          <w:p w:rsidR="004C7DBB" w:rsidRPr="001F7296" w:rsidRDefault="006A4999" w:rsidP="00554E5F">
            <w:pPr>
              <w:pStyle w:val="Heading3"/>
              <w:spacing w:before="40" w:after="40"/>
              <w:rPr>
                <w:bCs/>
                <w:lang w:val="en-GB"/>
              </w:rPr>
            </w:pPr>
            <w:r w:rsidRPr="001F7296">
              <w:rPr>
                <w:bCs/>
                <w:lang w:val="en-GB"/>
              </w:rPr>
              <w:t>F</w:t>
            </w:r>
            <w:r w:rsidR="002933A4" w:rsidRPr="001F7296">
              <w:rPr>
                <w:bCs/>
                <w:lang w:val="en-GB"/>
              </w:rPr>
              <w:t>.</w:t>
            </w:r>
          </w:p>
        </w:tc>
        <w:tc>
          <w:tcPr>
            <w:tcW w:w="10182" w:type="dxa"/>
            <w:shd w:val="clear" w:color="auto" w:fill="auto"/>
            <w:vAlign w:val="center"/>
          </w:tcPr>
          <w:p w:rsidR="004C7DBB" w:rsidRPr="001F7296" w:rsidRDefault="00767B47" w:rsidP="00554E5F">
            <w:pPr>
              <w:pStyle w:val="Heading3"/>
              <w:spacing w:before="40" w:after="40"/>
              <w:rPr>
                <w:bCs/>
                <w:lang w:val="en-GB"/>
              </w:rPr>
            </w:pPr>
            <w:r w:rsidRPr="001F7296">
              <w:rPr>
                <w:bCs/>
                <w:lang w:val="en-GB"/>
              </w:rPr>
              <w:t>CONTACT WITH OTHERS</w:t>
            </w:r>
            <w:r w:rsidR="002933A4" w:rsidRPr="001F7296">
              <w:rPr>
                <w:bCs/>
                <w:lang w:val="en-GB"/>
              </w:rPr>
              <w:t>:</w:t>
            </w:r>
            <w:r w:rsidR="006A4999" w:rsidRPr="001F7296">
              <w:rPr>
                <w:bCs/>
                <w:lang w:val="en-GB"/>
              </w:rPr>
              <w:t xml:space="preserve"> </w:t>
            </w:r>
            <w:r w:rsidR="006A4999" w:rsidRPr="001F7296">
              <w:rPr>
                <w:b w:val="0"/>
                <w:bCs/>
                <w:i/>
                <w:sz w:val="16"/>
                <w:szCs w:val="16"/>
                <w:lang w:val="en-GB"/>
              </w:rPr>
              <w:t>The frequent contacts the post holder has with others and for what purpose</w:t>
            </w:r>
          </w:p>
        </w:tc>
        <w:tc>
          <w:tcPr>
            <w:tcW w:w="283" w:type="dxa"/>
            <w:shd w:val="clear" w:color="auto" w:fill="auto"/>
            <w:vAlign w:val="center"/>
          </w:tcPr>
          <w:p w:rsidR="004C7DBB" w:rsidRPr="001F7296" w:rsidRDefault="004C7DBB" w:rsidP="00554E5F">
            <w:pPr>
              <w:pStyle w:val="Heading3"/>
              <w:spacing w:before="40" w:after="40"/>
              <w:rPr>
                <w:sz w:val="12"/>
                <w:szCs w:val="12"/>
                <w:lang w:val="en-GB"/>
              </w:rPr>
            </w:pPr>
          </w:p>
        </w:tc>
      </w:tr>
      <w:tr w:rsidR="00CA7224" w:rsidRPr="001F7296">
        <w:trPr>
          <w:cantSplit/>
        </w:trPr>
        <w:tc>
          <w:tcPr>
            <w:tcW w:w="486" w:type="dxa"/>
            <w:vAlign w:val="center"/>
          </w:tcPr>
          <w:p w:rsidR="00CA7224" w:rsidRPr="001F7296" w:rsidRDefault="00CA7224" w:rsidP="00554E5F">
            <w:pPr>
              <w:pStyle w:val="Heading3"/>
              <w:spacing w:before="40" w:after="40"/>
              <w:rPr>
                <w:lang w:val="en-GB"/>
              </w:rPr>
            </w:pPr>
          </w:p>
        </w:tc>
        <w:tc>
          <w:tcPr>
            <w:tcW w:w="10182" w:type="dxa"/>
            <w:shd w:val="clear" w:color="auto" w:fill="auto"/>
            <w:vAlign w:val="center"/>
          </w:tcPr>
          <w:p w:rsidR="00CA7224" w:rsidRPr="001F7296" w:rsidRDefault="00767B47" w:rsidP="00554E5F">
            <w:pPr>
              <w:pStyle w:val="Heading3"/>
              <w:spacing w:before="40" w:after="40"/>
              <w:jc w:val="both"/>
              <w:rPr>
                <w:bCs/>
                <w:lang w:val="en-GB"/>
              </w:rPr>
            </w:pPr>
            <w:r w:rsidRPr="001F7296">
              <w:rPr>
                <w:bCs/>
                <w:lang w:val="en-GB"/>
              </w:rPr>
              <w:t>Internal</w:t>
            </w:r>
          </w:p>
        </w:tc>
        <w:tc>
          <w:tcPr>
            <w:tcW w:w="283" w:type="dxa"/>
            <w:shd w:val="clear" w:color="auto" w:fill="auto"/>
            <w:vAlign w:val="center"/>
          </w:tcPr>
          <w:p w:rsidR="00CA7224" w:rsidRPr="001F7296" w:rsidRDefault="00CA7224" w:rsidP="00554E5F">
            <w:pPr>
              <w:pStyle w:val="Heading3"/>
              <w:spacing w:before="40" w:after="40"/>
              <w:rPr>
                <w:sz w:val="12"/>
                <w:szCs w:val="12"/>
                <w:lang w:val="en-GB"/>
              </w:rPr>
            </w:pPr>
          </w:p>
        </w:tc>
      </w:tr>
      <w:tr w:rsidR="00CA7224" w:rsidRPr="001F7296">
        <w:trPr>
          <w:cantSplit/>
        </w:trPr>
        <w:tc>
          <w:tcPr>
            <w:tcW w:w="486" w:type="dxa"/>
            <w:vAlign w:val="center"/>
          </w:tcPr>
          <w:p w:rsidR="00CA7224" w:rsidRPr="001F7296" w:rsidRDefault="00CA7224" w:rsidP="00554E5F">
            <w:pPr>
              <w:pStyle w:val="Heading3"/>
              <w:spacing w:before="40" w:after="40"/>
              <w:rPr>
                <w:lang w:val="en-GB"/>
              </w:rPr>
            </w:pPr>
          </w:p>
        </w:tc>
        <w:tc>
          <w:tcPr>
            <w:tcW w:w="10182" w:type="dxa"/>
            <w:shd w:val="clear" w:color="auto" w:fill="auto"/>
            <w:vAlign w:val="center"/>
          </w:tcPr>
          <w:p w:rsidR="00CA7224" w:rsidRPr="006B6265" w:rsidRDefault="00D140BD" w:rsidP="00562738">
            <w:pPr>
              <w:autoSpaceDE w:val="0"/>
              <w:autoSpaceDN w:val="0"/>
              <w:adjustRightInd w:val="0"/>
              <w:rPr>
                <w:rFonts w:cs="Arial"/>
                <w:sz w:val="19"/>
                <w:szCs w:val="19"/>
                <w:lang w:val="en-GB"/>
              </w:rPr>
            </w:pPr>
            <w:r w:rsidRPr="001F7296">
              <w:rPr>
                <w:lang w:val="en-GB"/>
              </w:rPr>
              <w:t xml:space="preserve">Daily interaction </w:t>
            </w:r>
            <w:r>
              <w:rPr>
                <w:lang w:val="en-GB"/>
              </w:rPr>
              <w:t>with Senior Management,</w:t>
            </w:r>
            <w:r w:rsidR="00562738">
              <w:rPr>
                <w:lang w:val="en-GB"/>
              </w:rPr>
              <w:t xml:space="preserve"> </w:t>
            </w:r>
            <w:r w:rsidR="00FC4334" w:rsidRPr="001F7296">
              <w:rPr>
                <w:lang w:val="en-GB"/>
              </w:rPr>
              <w:t>Police Officers and Police Staff throughout BTP</w:t>
            </w:r>
            <w:r w:rsidR="001A79E5">
              <w:rPr>
                <w:lang w:val="en-GB"/>
              </w:rPr>
              <w:t xml:space="preserve"> at all levels</w:t>
            </w:r>
            <w:r w:rsidR="006B6265">
              <w:rPr>
                <w:lang w:val="en-GB"/>
              </w:rPr>
              <w:t xml:space="preserve">, </w:t>
            </w:r>
            <w:r w:rsidR="006B6265" w:rsidRPr="00562738">
              <w:rPr>
                <w:lang w:val="en-GB"/>
              </w:rPr>
              <w:t>Trade Unions and Staff Associations</w:t>
            </w:r>
            <w:r w:rsidR="00562738">
              <w:rPr>
                <w:lang w:val="en-GB"/>
              </w:rPr>
              <w:t>, in particular Police Federation and TSSA</w:t>
            </w:r>
            <w:r w:rsidR="006B6265" w:rsidRPr="00562738">
              <w:rPr>
                <w:lang w:val="en-GB"/>
              </w:rPr>
              <w:t>,</w:t>
            </w:r>
            <w:r w:rsidR="00562738">
              <w:rPr>
                <w:lang w:val="en-GB"/>
              </w:rPr>
              <w:t xml:space="preserve"> and</w:t>
            </w:r>
            <w:r w:rsidR="006B6265" w:rsidRPr="00562738">
              <w:rPr>
                <w:lang w:val="en-GB"/>
              </w:rPr>
              <w:t xml:space="preserve"> Employee Support Groups</w:t>
            </w:r>
            <w:r w:rsidR="001A79E5">
              <w:rPr>
                <w:lang w:val="en-GB"/>
              </w:rPr>
              <w:t xml:space="preserve"> </w:t>
            </w:r>
          </w:p>
        </w:tc>
        <w:tc>
          <w:tcPr>
            <w:tcW w:w="283" w:type="dxa"/>
            <w:shd w:val="clear" w:color="auto" w:fill="auto"/>
            <w:vAlign w:val="center"/>
          </w:tcPr>
          <w:p w:rsidR="00CA7224" w:rsidRPr="001F7296" w:rsidRDefault="00CA7224" w:rsidP="00554E5F">
            <w:pPr>
              <w:pStyle w:val="Heading3"/>
              <w:spacing w:before="40" w:after="40"/>
              <w:rPr>
                <w:sz w:val="12"/>
                <w:szCs w:val="12"/>
                <w:lang w:val="en-GB"/>
              </w:rPr>
            </w:pPr>
          </w:p>
        </w:tc>
      </w:tr>
      <w:tr w:rsidR="00CA7224" w:rsidRPr="001F7296">
        <w:trPr>
          <w:cantSplit/>
        </w:trPr>
        <w:tc>
          <w:tcPr>
            <w:tcW w:w="486" w:type="dxa"/>
            <w:vAlign w:val="center"/>
          </w:tcPr>
          <w:p w:rsidR="00CA7224" w:rsidRPr="001F7296" w:rsidRDefault="00CA7224" w:rsidP="00554E5F">
            <w:pPr>
              <w:pStyle w:val="Heading3"/>
              <w:spacing w:before="40" w:after="40"/>
              <w:rPr>
                <w:lang w:val="en-GB"/>
              </w:rPr>
            </w:pPr>
          </w:p>
        </w:tc>
        <w:tc>
          <w:tcPr>
            <w:tcW w:w="10182" w:type="dxa"/>
            <w:shd w:val="clear" w:color="auto" w:fill="auto"/>
            <w:vAlign w:val="center"/>
          </w:tcPr>
          <w:p w:rsidR="00CA7224" w:rsidRPr="001F7296" w:rsidRDefault="00767B47" w:rsidP="00554E5F">
            <w:pPr>
              <w:pStyle w:val="Heading3"/>
              <w:spacing w:before="40" w:after="40"/>
              <w:rPr>
                <w:bCs/>
                <w:lang w:val="en-GB"/>
              </w:rPr>
            </w:pPr>
            <w:r w:rsidRPr="001F7296">
              <w:rPr>
                <w:bCs/>
                <w:lang w:val="en-GB"/>
              </w:rPr>
              <w:t>External</w:t>
            </w:r>
          </w:p>
        </w:tc>
        <w:tc>
          <w:tcPr>
            <w:tcW w:w="283" w:type="dxa"/>
            <w:shd w:val="clear" w:color="auto" w:fill="auto"/>
            <w:vAlign w:val="center"/>
          </w:tcPr>
          <w:p w:rsidR="00CA7224" w:rsidRPr="001F7296" w:rsidRDefault="00CA7224" w:rsidP="00554E5F">
            <w:pPr>
              <w:pStyle w:val="Heading3"/>
              <w:spacing w:before="40" w:after="40"/>
              <w:rPr>
                <w:sz w:val="12"/>
                <w:szCs w:val="12"/>
                <w:lang w:val="en-GB"/>
              </w:rPr>
            </w:pPr>
          </w:p>
        </w:tc>
      </w:tr>
      <w:tr w:rsidR="00CA7224" w:rsidRPr="001F7296">
        <w:trPr>
          <w:cantSplit/>
        </w:trPr>
        <w:tc>
          <w:tcPr>
            <w:tcW w:w="486" w:type="dxa"/>
            <w:vAlign w:val="center"/>
          </w:tcPr>
          <w:p w:rsidR="00CA7224" w:rsidRPr="001F7296" w:rsidRDefault="00CA7224" w:rsidP="00554E5F">
            <w:pPr>
              <w:pStyle w:val="Heading3"/>
              <w:spacing w:before="40" w:after="40"/>
              <w:rPr>
                <w:lang w:val="en-GB"/>
              </w:rPr>
            </w:pPr>
          </w:p>
        </w:tc>
        <w:tc>
          <w:tcPr>
            <w:tcW w:w="10182" w:type="dxa"/>
            <w:shd w:val="clear" w:color="auto" w:fill="auto"/>
            <w:vAlign w:val="center"/>
          </w:tcPr>
          <w:p w:rsidR="00CA7224" w:rsidRPr="001F7296" w:rsidRDefault="009D1065" w:rsidP="00562738">
            <w:pPr>
              <w:pStyle w:val="Heading3"/>
              <w:spacing w:before="40" w:after="40"/>
              <w:rPr>
                <w:bCs/>
                <w:i/>
                <w:lang w:val="en-GB"/>
              </w:rPr>
            </w:pPr>
            <w:r>
              <w:rPr>
                <w:b w:val="0"/>
              </w:rPr>
              <w:t>I</w:t>
            </w:r>
            <w:r w:rsidR="00562738">
              <w:rPr>
                <w:b w:val="0"/>
              </w:rPr>
              <w:t>OP</w:t>
            </w:r>
            <w:r>
              <w:rPr>
                <w:b w:val="0"/>
              </w:rPr>
              <w:t>C, BTPA, PIRC</w:t>
            </w:r>
            <w:r w:rsidR="00756ADE" w:rsidRPr="00CD1E35">
              <w:rPr>
                <w:b w:val="0"/>
              </w:rPr>
              <w:t xml:space="preserve">, other PSDs, </w:t>
            </w:r>
            <w:r w:rsidR="00562738">
              <w:rPr>
                <w:b w:val="0"/>
              </w:rPr>
              <w:t xml:space="preserve">Legally Qualified Chairs, </w:t>
            </w:r>
            <w:r w:rsidR="00756ADE" w:rsidRPr="00CD1E35">
              <w:rPr>
                <w:b w:val="0"/>
              </w:rPr>
              <w:t xml:space="preserve">members of the public, </w:t>
            </w:r>
            <w:r w:rsidR="00562738">
              <w:rPr>
                <w:b w:val="0"/>
              </w:rPr>
              <w:t xml:space="preserve">complainants and witnesses, </w:t>
            </w:r>
            <w:r w:rsidR="00756ADE" w:rsidRPr="00CD1E35">
              <w:rPr>
                <w:b w:val="0"/>
              </w:rPr>
              <w:t>lawyers &amp; MPs acting on behalf of complainants, senior officers, other agencies</w:t>
            </w:r>
            <w:r w:rsidR="00D140BD">
              <w:rPr>
                <w:b w:val="0"/>
              </w:rPr>
              <w:t xml:space="preserve">, </w:t>
            </w:r>
            <w:r w:rsidR="00D140BD" w:rsidRPr="00562738">
              <w:rPr>
                <w:b w:val="0"/>
              </w:rPr>
              <w:t>other Police Forces</w:t>
            </w:r>
          </w:p>
        </w:tc>
        <w:tc>
          <w:tcPr>
            <w:tcW w:w="283" w:type="dxa"/>
            <w:shd w:val="clear" w:color="auto" w:fill="auto"/>
            <w:vAlign w:val="center"/>
          </w:tcPr>
          <w:p w:rsidR="00CA7224" w:rsidRPr="001F7296" w:rsidRDefault="00CA7224" w:rsidP="00554E5F">
            <w:pPr>
              <w:pStyle w:val="Heading3"/>
              <w:spacing w:before="40" w:after="40"/>
              <w:rPr>
                <w:sz w:val="12"/>
                <w:szCs w:val="12"/>
                <w:lang w:val="en-GB"/>
              </w:rPr>
            </w:pPr>
          </w:p>
        </w:tc>
      </w:tr>
    </w:tbl>
    <w:p w:rsidR="004C799E" w:rsidRPr="001F7296" w:rsidRDefault="004C799E">
      <w:pPr>
        <w:rPr>
          <w:b/>
          <w:lang w:val="en-GB"/>
        </w:rPr>
      </w:pPr>
    </w:p>
    <w:p w:rsidR="00BC78D2" w:rsidRPr="001F7296" w:rsidRDefault="00BC78D2">
      <w:pPr>
        <w:rPr>
          <w:b/>
          <w:lang w:val="en-GB"/>
        </w:rPr>
      </w:pPr>
    </w:p>
    <w:tbl>
      <w:tblPr>
        <w:tblW w:w="10951" w:type="dxa"/>
        <w:tblInd w:w="-1062" w:type="dxa"/>
        <w:tblBorders>
          <w:top w:val="single" w:sz="48" w:space="0" w:color="E0E0E0"/>
          <w:left w:val="single" w:sz="48" w:space="0" w:color="E0E0E0"/>
          <w:bottom w:val="single" w:sz="48" w:space="0" w:color="E0E0E0"/>
          <w:right w:val="single" w:sz="48" w:space="0" w:color="E0E0E0"/>
        </w:tblBorders>
        <w:tblLayout w:type="fixed"/>
        <w:tblLook w:val="0000" w:firstRow="0" w:lastRow="0" w:firstColumn="0" w:lastColumn="0" w:noHBand="0" w:noVBand="0"/>
      </w:tblPr>
      <w:tblGrid>
        <w:gridCol w:w="486"/>
        <w:gridCol w:w="10182"/>
        <w:gridCol w:w="283"/>
      </w:tblGrid>
      <w:tr w:rsidR="00B83934" w:rsidRPr="001F7296">
        <w:trPr>
          <w:cantSplit/>
        </w:trPr>
        <w:tc>
          <w:tcPr>
            <w:tcW w:w="486" w:type="dxa"/>
            <w:vAlign w:val="center"/>
          </w:tcPr>
          <w:p w:rsidR="00B83934" w:rsidRPr="001F7296" w:rsidRDefault="006A4999" w:rsidP="004C799E">
            <w:pPr>
              <w:pStyle w:val="Heading3"/>
              <w:spacing w:before="40" w:after="40"/>
              <w:rPr>
                <w:lang w:val="en-GB"/>
              </w:rPr>
            </w:pPr>
            <w:r w:rsidRPr="001F7296">
              <w:rPr>
                <w:lang w:val="en-GB"/>
              </w:rPr>
              <w:lastRenderedPageBreak/>
              <w:t>G</w:t>
            </w:r>
            <w:r w:rsidR="00B83934" w:rsidRPr="001F7296">
              <w:rPr>
                <w:lang w:val="en-GB"/>
              </w:rPr>
              <w:t>.</w:t>
            </w:r>
          </w:p>
        </w:tc>
        <w:tc>
          <w:tcPr>
            <w:tcW w:w="10182" w:type="dxa"/>
            <w:shd w:val="clear" w:color="auto" w:fill="auto"/>
            <w:vAlign w:val="center"/>
          </w:tcPr>
          <w:p w:rsidR="00B83934" w:rsidRPr="001F7296" w:rsidRDefault="005C53F4" w:rsidP="004C799E">
            <w:pPr>
              <w:pStyle w:val="Heading3"/>
              <w:spacing w:before="40" w:after="40"/>
              <w:rPr>
                <w:lang w:val="en-GB"/>
              </w:rPr>
            </w:pPr>
            <w:r w:rsidRPr="001F7296">
              <w:rPr>
                <w:lang w:val="en-GB"/>
              </w:rPr>
              <w:t xml:space="preserve">REQUIREMENTS: </w:t>
            </w:r>
            <w:r w:rsidRPr="001F7296">
              <w:rPr>
                <w:b w:val="0"/>
                <w:i/>
                <w:sz w:val="16"/>
                <w:szCs w:val="16"/>
                <w:lang w:val="en-GB"/>
              </w:rPr>
              <w:t>The skills, knowledge, experience, qualifications and training required to perform the job.</w:t>
            </w:r>
          </w:p>
        </w:tc>
        <w:tc>
          <w:tcPr>
            <w:tcW w:w="283" w:type="dxa"/>
            <w:shd w:val="clear" w:color="auto" w:fill="auto"/>
            <w:vAlign w:val="center"/>
          </w:tcPr>
          <w:p w:rsidR="00B83934" w:rsidRPr="001F7296" w:rsidRDefault="00B83934" w:rsidP="004C799E">
            <w:pPr>
              <w:pStyle w:val="Heading3"/>
              <w:spacing w:before="40" w:after="40"/>
              <w:rPr>
                <w:b w:val="0"/>
                <w:lang w:val="en-GB"/>
              </w:rPr>
            </w:pPr>
          </w:p>
        </w:tc>
      </w:tr>
      <w:tr w:rsidR="00267EFB" w:rsidRPr="001F7296">
        <w:trPr>
          <w:cantSplit/>
        </w:trPr>
        <w:tc>
          <w:tcPr>
            <w:tcW w:w="486" w:type="dxa"/>
            <w:vAlign w:val="center"/>
          </w:tcPr>
          <w:p w:rsidR="00267EFB" w:rsidRPr="001F7296" w:rsidRDefault="00267EFB" w:rsidP="004C799E">
            <w:pPr>
              <w:pStyle w:val="Heading3"/>
              <w:spacing w:before="40" w:after="40"/>
              <w:rPr>
                <w:lang w:val="en-GB"/>
              </w:rPr>
            </w:pPr>
          </w:p>
        </w:tc>
        <w:tc>
          <w:tcPr>
            <w:tcW w:w="10182" w:type="dxa"/>
            <w:shd w:val="clear" w:color="auto" w:fill="auto"/>
            <w:vAlign w:val="center"/>
          </w:tcPr>
          <w:p w:rsidR="00267EFB" w:rsidRPr="001F7296" w:rsidRDefault="00267EFB" w:rsidP="004C799E">
            <w:pPr>
              <w:pStyle w:val="Heading3"/>
              <w:spacing w:before="40" w:after="40"/>
              <w:rPr>
                <w:sz w:val="18"/>
                <w:szCs w:val="18"/>
                <w:lang w:val="en-GB"/>
              </w:rPr>
            </w:pPr>
            <w:r w:rsidRPr="001F7296">
              <w:rPr>
                <w:lang w:val="en-GB"/>
              </w:rPr>
              <w:t>Essential Criteria:</w:t>
            </w:r>
          </w:p>
        </w:tc>
        <w:tc>
          <w:tcPr>
            <w:tcW w:w="283" w:type="dxa"/>
            <w:shd w:val="clear" w:color="auto" w:fill="auto"/>
            <w:vAlign w:val="center"/>
          </w:tcPr>
          <w:p w:rsidR="00267EFB" w:rsidRPr="001F7296" w:rsidRDefault="00267EFB" w:rsidP="004C799E">
            <w:pPr>
              <w:pStyle w:val="Heading3"/>
              <w:spacing w:before="40" w:after="40"/>
              <w:rPr>
                <w:b w:val="0"/>
                <w:lang w:val="en-GB"/>
              </w:rPr>
            </w:pPr>
          </w:p>
        </w:tc>
      </w:tr>
      <w:tr w:rsidR="007434E8" w:rsidRPr="001F7296">
        <w:trPr>
          <w:cantSplit/>
        </w:trPr>
        <w:tc>
          <w:tcPr>
            <w:tcW w:w="486" w:type="dxa"/>
            <w:vAlign w:val="center"/>
          </w:tcPr>
          <w:p w:rsidR="007434E8" w:rsidRPr="001F7296" w:rsidRDefault="007434E8" w:rsidP="004C799E">
            <w:pPr>
              <w:pStyle w:val="Heading3"/>
              <w:spacing w:before="40" w:after="40"/>
              <w:rPr>
                <w:b w:val="0"/>
                <w:lang w:val="en-GB"/>
              </w:rPr>
            </w:pPr>
          </w:p>
        </w:tc>
        <w:tc>
          <w:tcPr>
            <w:tcW w:w="10182" w:type="dxa"/>
            <w:shd w:val="clear" w:color="auto" w:fill="auto"/>
            <w:vAlign w:val="center"/>
          </w:tcPr>
          <w:p w:rsidR="007434E8" w:rsidRPr="001F7296" w:rsidRDefault="007434E8" w:rsidP="004C799E">
            <w:pPr>
              <w:pStyle w:val="Heading3"/>
              <w:spacing w:before="40" w:after="40"/>
              <w:rPr>
                <w:lang w:val="en-GB"/>
              </w:rPr>
            </w:pPr>
            <w:r w:rsidRPr="001F7296">
              <w:rPr>
                <w:lang w:val="en-GB"/>
              </w:rPr>
              <w:t>Qualifications and Training:</w:t>
            </w:r>
          </w:p>
        </w:tc>
        <w:tc>
          <w:tcPr>
            <w:tcW w:w="283" w:type="dxa"/>
            <w:shd w:val="clear" w:color="auto" w:fill="auto"/>
            <w:vAlign w:val="center"/>
          </w:tcPr>
          <w:p w:rsidR="007434E8" w:rsidRPr="001F7296" w:rsidRDefault="007434E8" w:rsidP="004C799E">
            <w:pPr>
              <w:pStyle w:val="Heading3"/>
              <w:spacing w:before="40" w:after="40"/>
              <w:rPr>
                <w:b w:val="0"/>
                <w:lang w:val="en-GB"/>
              </w:rPr>
            </w:pPr>
          </w:p>
        </w:tc>
      </w:tr>
      <w:tr w:rsidR="00933074" w:rsidRPr="001F7296">
        <w:trPr>
          <w:cantSplit/>
          <w:trHeight w:val="630"/>
        </w:trPr>
        <w:tc>
          <w:tcPr>
            <w:tcW w:w="486" w:type="dxa"/>
            <w:vAlign w:val="center"/>
          </w:tcPr>
          <w:p w:rsidR="00933074" w:rsidRPr="001F7296" w:rsidRDefault="00933074" w:rsidP="004C799E">
            <w:pPr>
              <w:pStyle w:val="Heading3"/>
              <w:spacing w:before="40" w:after="40"/>
              <w:rPr>
                <w:b w:val="0"/>
                <w:lang w:val="en-GB"/>
              </w:rPr>
            </w:pPr>
          </w:p>
        </w:tc>
        <w:tc>
          <w:tcPr>
            <w:tcW w:w="10182" w:type="dxa"/>
            <w:shd w:val="clear" w:color="auto" w:fill="auto"/>
            <w:vAlign w:val="center"/>
          </w:tcPr>
          <w:p w:rsidR="00B36063" w:rsidRPr="00B36063" w:rsidRDefault="00B36063" w:rsidP="00B36063">
            <w:pPr>
              <w:pStyle w:val="Heading3"/>
              <w:spacing w:before="40" w:after="40"/>
            </w:pPr>
            <w:proofErr w:type="gramStart"/>
            <w:r w:rsidRPr="00F141F2">
              <w:rPr>
                <w:b w:val="0"/>
              </w:rPr>
              <w:t>English Language and Mathematics at A Level standard or equivalent</w:t>
            </w:r>
            <w:r w:rsidRPr="00B36063">
              <w:t>.</w:t>
            </w:r>
            <w:proofErr w:type="gramEnd"/>
          </w:p>
          <w:p w:rsidR="00EC79BA" w:rsidRPr="00DA3FB0" w:rsidRDefault="00B36063" w:rsidP="00B36063">
            <w:pPr>
              <w:pStyle w:val="Heading3"/>
              <w:spacing w:before="40" w:after="40"/>
              <w:rPr>
                <w:b w:val="0"/>
                <w:lang w:val="en-GB"/>
              </w:rPr>
            </w:pPr>
            <w:r w:rsidRPr="00B36063">
              <w:rPr>
                <w:b w:val="0"/>
              </w:rPr>
              <w:t>BTEC qualifications related to Law or Legal Studies and NVQ level 3 in Business Administration</w:t>
            </w:r>
            <w:proofErr w:type="gramStart"/>
            <w:r w:rsidRPr="00B36063">
              <w:rPr>
                <w:b w:val="0"/>
              </w:rPr>
              <w:t>.</w:t>
            </w:r>
            <w:r w:rsidR="00DA3FB0" w:rsidRPr="00DA3FB0">
              <w:rPr>
                <w:b w:val="0"/>
                <w:lang w:val="en-GB"/>
              </w:rPr>
              <w:t>.</w:t>
            </w:r>
            <w:proofErr w:type="gramEnd"/>
            <w:r w:rsidR="00DA3FB0" w:rsidRPr="00DA3FB0">
              <w:rPr>
                <w:b w:val="0"/>
                <w:lang w:val="en-GB"/>
              </w:rPr>
              <w:t xml:space="preserve"> </w:t>
            </w:r>
          </w:p>
        </w:tc>
        <w:tc>
          <w:tcPr>
            <w:tcW w:w="283" w:type="dxa"/>
            <w:shd w:val="clear" w:color="auto" w:fill="auto"/>
            <w:vAlign w:val="center"/>
          </w:tcPr>
          <w:p w:rsidR="00933074" w:rsidRPr="001F7296" w:rsidRDefault="00933074" w:rsidP="004C799E">
            <w:pPr>
              <w:pStyle w:val="Heading3"/>
              <w:spacing w:before="40" w:after="40"/>
              <w:rPr>
                <w:b w:val="0"/>
                <w:lang w:val="en-GB"/>
              </w:rPr>
            </w:pPr>
          </w:p>
        </w:tc>
      </w:tr>
      <w:tr w:rsidR="007434E8" w:rsidRPr="001F7296">
        <w:trPr>
          <w:cantSplit/>
        </w:trPr>
        <w:tc>
          <w:tcPr>
            <w:tcW w:w="486" w:type="dxa"/>
            <w:vAlign w:val="center"/>
          </w:tcPr>
          <w:p w:rsidR="007434E8" w:rsidRPr="001F7296" w:rsidRDefault="007434E8" w:rsidP="004C799E">
            <w:pPr>
              <w:pStyle w:val="Heading3"/>
              <w:spacing w:before="40" w:after="40"/>
              <w:rPr>
                <w:b w:val="0"/>
                <w:lang w:val="en-GB"/>
              </w:rPr>
            </w:pPr>
          </w:p>
        </w:tc>
        <w:tc>
          <w:tcPr>
            <w:tcW w:w="10182" w:type="dxa"/>
            <w:shd w:val="clear" w:color="auto" w:fill="auto"/>
            <w:vAlign w:val="center"/>
          </w:tcPr>
          <w:p w:rsidR="007434E8" w:rsidRPr="001F7296" w:rsidRDefault="007434E8" w:rsidP="004C799E">
            <w:pPr>
              <w:pStyle w:val="Heading3"/>
              <w:spacing w:before="40" w:after="40"/>
              <w:rPr>
                <w:lang w:val="en-GB"/>
              </w:rPr>
            </w:pPr>
            <w:r w:rsidRPr="001F7296">
              <w:rPr>
                <w:lang w:val="en-GB"/>
              </w:rPr>
              <w:t>Experience:</w:t>
            </w:r>
          </w:p>
        </w:tc>
        <w:tc>
          <w:tcPr>
            <w:tcW w:w="283" w:type="dxa"/>
            <w:shd w:val="clear" w:color="auto" w:fill="auto"/>
            <w:vAlign w:val="center"/>
          </w:tcPr>
          <w:p w:rsidR="007434E8" w:rsidRPr="001F7296" w:rsidRDefault="007434E8" w:rsidP="004C799E">
            <w:pPr>
              <w:pStyle w:val="Heading3"/>
              <w:spacing w:before="40" w:after="40"/>
              <w:rPr>
                <w:b w:val="0"/>
                <w:lang w:val="en-GB"/>
              </w:rPr>
            </w:pPr>
          </w:p>
        </w:tc>
      </w:tr>
      <w:tr w:rsidR="00933074" w:rsidRPr="001F7296">
        <w:trPr>
          <w:cantSplit/>
          <w:trHeight w:val="630"/>
        </w:trPr>
        <w:tc>
          <w:tcPr>
            <w:tcW w:w="486" w:type="dxa"/>
            <w:vAlign w:val="center"/>
          </w:tcPr>
          <w:p w:rsidR="00933074" w:rsidRPr="001F7296" w:rsidRDefault="00933074" w:rsidP="004C799E">
            <w:pPr>
              <w:pStyle w:val="Heading3"/>
              <w:spacing w:before="40" w:after="40"/>
              <w:rPr>
                <w:lang w:val="en-GB"/>
              </w:rPr>
            </w:pPr>
          </w:p>
        </w:tc>
        <w:tc>
          <w:tcPr>
            <w:tcW w:w="10182" w:type="dxa"/>
            <w:shd w:val="clear" w:color="auto" w:fill="auto"/>
            <w:vAlign w:val="center"/>
          </w:tcPr>
          <w:p w:rsidR="00654036" w:rsidRDefault="00654036" w:rsidP="00351323">
            <w:pPr>
              <w:rPr>
                <w:lang w:val="en-GB"/>
              </w:rPr>
            </w:pPr>
          </w:p>
          <w:p w:rsidR="006D7420" w:rsidRPr="006D7420" w:rsidRDefault="00FA4D4C" w:rsidP="006D7420">
            <w:pPr>
              <w:spacing w:line="360" w:lineRule="auto"/>
              <w:rPr>
                <w:lang w:val="en-GB"/>
              </w:rPr>
            </w:pPr>
            <w:r>
              <w:rPr>
                <w:lang w:val="en-GB"/>
              </w:rPr>
              <w:t>Experience in c</w:t>
            </w:r>
            <w:r w:rsidR="006D7420" w:rsidRPr="006D7420">
              <w:rPr>
                <w:lang w:val="en-GB"/>
              </w:rPr>
              <w:t xml:space="preserve">ompiling legal bundles of documents for misconduct meetings and hearings. </w:t>
            </w:r>
          </w:p>
          <w:p w:rsidR="006D7420" w:rsidRPr="006D7420" w:rsidRDefault="006D7420" w:rsidP="006D7420">
            <w:pPr>
              <w:spacing w:line="360" w:lineRule="auto"/>
              <w:rPr>
                <w:lang w:val="en-GB"/>
              </w:rPr>
            </w:pPr>
            <w:r w:rsidRPr="006D7420">
              <w:rPr>
                <w:lang w:val="en-GB"/>
              </w:rPr>
              <w:t>Experience in legal file handling including preparing reports and presenting information in a clear manner, in a variety of formats, including photocopying, paginating, and ensuring work is clearly presented and referenced.</w:t>
            </w:r>
          </w:p>
          <w:p w:rsidR="006D7420" w:rsidRPr="006D7420" w:rsidRDefault="006D7420" w:rsidP="006D7420">
            <w:pPr>
              <w:spacing w:line="360" w:lineRule="auto"/>
              <w:rPr>
                <w:lang w:val="en-GB"/>
              </w:rPr>
            </w:pPr>
            <w:r w:rsidRPr="006D7420">
              <w:rPr>
                <w:lang w:val="en-GB"/>
              </w:rPr>
              <w:t>Experience of managing</w:t>
            </w:r>
            <w:r w:rsidR="00AD2D38">
              <w:rPr>
                <w:lang w:val="en-GB"/>
              </w:rPr>
              <w:t xml:space="preserve"> significant </w:t>
            </w:r>
            <w:r w:rsidR="00AD2D38" w:rsidRPr="006D7420">
              <w:rPr>
                <w:lang w:val="en-GB"/>
              </w:rPr>
              <w:t>risk</w:t>
            </w:r>
            <w:r w:rsidRPr="006D7420">
              <w:rPr>
                <w:lang w:val="en-GB"/>
              </w:rPr>
              <w:t xml:space="preserve"> within previous roles ideally within Legal Services fields.</w:t>
            </w:r>
          </w:p>
          <w:p w:rsidR="006D7420" w:rsidRPr="006D7420" w:rsidRDefault="006D7420" w:rsidP="006D7420">
            <w:pPr>
              <w:spacing w:line="360" w:lineRule="auto"/>
              <w:rPr>
                <w:lang w:val="en-GB"/>
              </w:rPr>
            </w:pPr>
            <w:bookmarkStart w:id="0" w:name="_GoBack"/>
            <w:r w:rsidRPr="006D7420">
              <w:rPr>
                <w:lang w:val="en-GB"/>
              </w:rPr>
              <w:t>Undertaking desktop research into topic specific information and includes managing costs and expenses relating to the misconduct meeting and hearing processes.</w:t>
            </w:r>
          </w:p>
          <w:bookmarkEnd w:id="0"/>
          <w:p w:rsidR="006D7420" w:rsidRPr="006D7420" w:rsidRDefault="006D7420" w:rsidP="006D7420">
            <w:pPr>
              <w:spacing w:line="360" w:lineRule="auto"/>
              <w:rPr>
                <w:lang w:val="en-GB"/>
              </w:rPr>
            </w:pPr>
            <w:r w:rsidRPr="006D7420">
              <w:rPr>
                <w:lang w:val="en-GB"/>
              </w:rPr>
              <w:t>Liaison with Home Office Police Force Professional Standards Departments, lawyers, legally qualified chairs, barristers and other specialist departments.</w:t>
            </w:r>
          </w:p>
          <w:p w:rsidR="006D7420" w:rsidRPr="006D7420" w:rsidRDefault="006D7420" w:rsidP="006D7420">
            <w:pPr>
              <w:spacing w:line="360" w:lineRule="auto"/>
              <w:rPr>
                <w:lang w:val="en-GB"/>
              </w:rPr>
            </w:pPr>
            <w:r w:rsidRPr="006D7420">
              <w:rPr>
                <w:lang w:val="en-GB"/>
              </w:rPr>
              <w:t>Experience in managing staff and systems/processes and performance.</w:t>
            </w:r>
          </w:p>
          <w:p w:rsidR="00CC5D37" w:rsidRPr="001F7296" w:rsidRDefault="00CC5D37" w:rsidP="00DF7EC2">
            <w:pPr>
              <w:spacing w:line="360" w:lineRule="auto"/>
              <w:rPr>
                <w:b/>
                <w:lang w:val="en-GB"/>
              </w:rPr>
            </w:pPr>
          </w:p>
        </w:tc>
        <w:tc>
          <w:tcPr>
            <w:tcW w:w="283" w:type="dxa"/>
            <w:shd w:val="clear" w:color="auto" w:fill="auto"/>
            <w:vAlign w:val="center"/>
          </w:tcPr>
          <w:p w:rsidR="00933074" w:rsidRPr="001F7296" w:rsidRDefault="00933074" w:rsidP="004C799E">
            <w:pPr>
              <w:pStyle w:val="Heading3"/>
              <w:spacing w:before="40" w:after="40"/>
              <w:rPr>
                <w:b w:val="0"/>
                <w:lang w:val="en-GB"/>
              </w:rPr>
            </w:pPr>
          </w:p>
        </w:tc>
      </w:tr>
      <w:tr w:rsidR="007434E8" w:rsidRPr="001F7296">
        <w:trPr>
          <w:cantSplit/>
        </w:trPr>
        <w:tc>
          <w:tcPr>
            <w:tcW w:w="486" w:type="dxa"/>
            <w:vAlign w:val="center"/>
          </w:tcPr>
          <w:p w:rsidR="007434E8" w:rsidRPr="001F7296" w:rsidRDefault="007434E8" w:rsidP="004C799E">
            <w:pPr>
              <w:pStyle w:val="Heading3"/>
              <w:spacing w:before="40" w:after="40"/>
              <w:rPr>
                <w:b w:val="0"/>
                <w:lang w:val="en-GB"/>
              </w:rPr>
            </w:pPr>
          </w:p>
        </w:tc>
        <w:tc>
          <w:tcPr>
            <w:tcW w:w="10182" w:type="dxa"/>
            <w:shd w:val="clear" w:color="auto" w:fill="auto"/>
            <w:vAlign w:val="center"/>
          </w:tcPr>
          <w:p w:rsidR="007434E8" w:rsidRPr="001F7296" w:rsidRDefault="007434E8" w:rsidP="004C799E">
            <w:pPr>
              <w:pStyle w:val="Heading3"/>
              <w:spacing w:before="40" w:after="40"/>
              <w:rPr>
                <w:lang w:val="en-GB"/>
              </w:rPr>
            </w:pPr>
            <w:r w:rsidRPr="001F7296">
              <w:rPr>
                <w:lang w:val="en-GB"/>
              </w:rPr>
              <w:t>Skills:</w:t>
            </w:r>
          </w:p>
        </w:tc>
        <w:tc>
          <w:tcPr>
            <w:tcW w:w="283" w:type="dxa"/>
            <w:shd w:val="clear" w:color="auto" w:fill="auto"/>
            <w:vAlign w:val="center"/>
          </w:tcPr>
          <w:p w:rsidR="007434E8" w:rsidRPr="001F7296" w:rsidRDefault="007434E8" w:rsidP="004C799E">
            <w:pPr>
              <w:pStyle w:val="Heading3"/>
              <w:spacing w:before="40" w:after="40"/>
              <w:rPr>
                <w:b w:val="0"/>
                <w:lang w:val="en-GB"/>
              </w:rPr>
            </w:pPr>
          </w:p>
        </w:tc>
      </w:tr>
      <w:tr w:rsidR="00933074" w:rsidRPr="001F7296">
        <w:trPr>
          <w:cantSplit/>
          <w:trHeight w:val="630"/>
        </w:trPr>
        <w:tc>
          <w:tcPr>
            <w:tcW w:w="486" w:type="dxa"/>
            <w:vAlign w:val="center"/>
          </w:tcPr>
          <w:p w:rsidR="00933074" w:rsidRPr="001F7296" w:rsidRDefault="00933074" w:rsidP="004C799E">
            <w:pPr>
              <w:pStyle w:val="Heading3"/>
              <w:spacing w:before="40" w:after="40"/>
              <w:rPr>
                <w:b w:val="0"/>
                <w:lang w:val="en-GB"/>
              </w:rPr>
            </w:pPr>
          </w:p>
        </w:tc>
        <w:tc>
          <w:tcPr>
            <w:tcW w:w="10182" w:type="dxa"/>
            <w:shd w:val="clear" w:color="auto" w:fill="auto"/>
            <w:vAlign w:val="center"/>
          </w:tcPr>
          <w:p w:rsidR="00042BCB" w:rsidRDefault="00042BCB" w:rsidP="00042BCB">
            <w:pPr>
              <w:rPr>
                <w:lang w:val="en-GB"/>
              </w:rPr>
            </w:pPr>
          </w:p>
          <w:p w:rsidR="00CC5D37" w:rsidRDefault="00D140BD" w:rsidP="00D140BD">
            <w:pPr>
              <w:autoSpaceDE w:val="0"/>
              <w:autoSpaceDN w:val="0"/>
              <w:adjustRightInd w:val="0"/>
              <w:rPr>
                <w:noProof/>
                <w:color w:val="000000"/>
                <w:lang w:val="en-GB"/>
              </w:rPr>
            </w:pPr>
            <w:r w:rsidRPr="00562738">
              <w:rPr>
                <w:noProof/>
                <w:color w:val="000000"/>
                <w:lang w:val="en-GB"/>
              </w:rPr>
              <w:t xml:space="preserve">Excellent communication skills; particularly in relation to written communication, with </w:t>
            </w:r>
            <w:r w:rsidR="006D7420">
              <w:rPr>
                <w:noProof/>
                <w:color w:val="000000"/>
                <w:lang w:val="en-GB"/>
              </w:rPr>
              <w:t>high</w:t>
            </w:r>
            <w:r w:rsidR="006D7420" w:rsidRPr="00562738">
              <w:rPr>
                <w:noProof/>
                <w:color w:val="000000"/>
                <w:lang w:val="en-GB"/>
              </w:rPr>
              <w:t xml:space="preserve"> </w:t>
            </w:r>
            <w:r w:rsidRPr="00562738">
              <w:rPr>
                <w:noProof/>
                <w:color w:val="000000"/>
                <w:lang w:val="en-GB"/>
              </w:rPr>
              <w:t>attention to detail</w:t>
            </w:r>
            <w:r w:rsidR="005C4A72">
              <w:rPr>
                <w:noProof/>
                <w:color w:val="000000"/>
                <w:lang w:val="en-GB"/>
              </w:rPr>
              <w:t xml:space="preserve"> of own and others work</w:t>
            </w:r>
          </w:p>
          <w:p w:rsidR="00CC5D37" w:rsidRDefault="00CC5D37" w:rsidP="00562738">
            <w:pPr>
              <w:autoSpaceDE w:val="0"/>
              <w:autoSpaceDN w:val="0"/>
              <w:adjustRightInd w:val="0"/>
              <w:rPr>
                <w:noProof/>
                <w:color w:val="000000"/>
                <w:lang w:val="en-GB"/>
              </w:rPr>
            </w:pPr>
          </w:p>
          <w:p w:rsidR="00D140BD" w:rsidRDefault="005C4A72" w:rsidP="00562738">
            <w:pPr>
              <w:autoSpaceDE w:val="0"/>
              <w:autoSpaceDN w:val="0"/>
              <w:adjustRightInd w:val="0"/>
              <w:rPr>
                <w:noProof/>
                <w:color w:val="000000"/>
                <w:lang w:val="en-GB"/>
              </w:rPr>
            </w:pPr>
            <w:r>
              <w:rPr>
                <w:noProof/>
                <w:color w:val="000000"/>
                <w:lang w:val="en-GB"/>
              </w:rPr>
              <w:t>P</w:t>
            </w:r>
            <w:r w:rsidR="00D140BD" w:rsidRPr="00562738">
              <w:rPr>
                <w:noProof/>
                <w:color w:val="000000"/>
                <w:lang w:val="en-GB"/>
              </w:rPr>
              <w:t>roof reading and a high standard of literacy and grammar</w:t>
            </w:r>
            <w:r w:rsidR="00D140BD" w:rsidRPr="00562738" w:rsidDel="00D140BD">
              <w:rPr>
                <w:noProof/>
                <w:color w:val="000000"/>
                <w:lang w:val="en-GB"/>
              </w:rPr>
              <w:t xml:space="preserve"> </w:t>
            </w:r>
          </w:p>
          <w:p w:rsidR="00CC5D37" w:rsidRDefault="00CC5D37" w:rsidP="00562738">
            <w:pPr>
              <w:autoSpaceDE w:val="0"/>
              <w:autoSpaceDN w:val="0"/>
              <w:adjustRightInd w:val="0"/>
              <w:rPr>
                <w:noProof/>
                <w:color w:val="000000"/>
                <w:lang w:val="en-GB"/>
              </w:rPr>
            </w:pPr>
          </w:p>
          <w:p w:rsidR="005C4A72" w:rsidRPr="00FA4D4C" w:rsidRDefault="00FA4D4C" w:rsidP="00FA4D4C">
            <w:pPr>
              <w:spacing w:line="360" w:lineRule="auto"/>
              <w:rPr>
                <w:lang w:val="en-GB"/>
              </w:rPr>
            </w:pPr>
            <w:r>
              <w:rPr>
                <w:lang w:val="en-GB"/>
              </w:rPr>
              <w:t>Previous relevant experience of managing multiple tasks in a high pressure environment</w:t>
            </w:r>
            <w:r w:rsidR="00CC5D37">
              <w:rPr>
                <w:lang w:val="en-GB"/>
              </w:rPr>
              <w:t xml:space="preserve">.  </w:t>
            </w:r>
            <w:r w:rsidR="002548A5">
              <w:rPr>
                <w:lang w:val="en-GB"/>
              </w:rPr>
              <w:t>A</w:t>
            </w:r>
            <w:r w:rsidR="005C4A72" w:rsidRPr="00F141F2">
              <w:rPr>
                <w:noProof/>
                <w:color w:val="000000"/>
                <w:lang w:val="en-GB"/>
              </w:rPr>
              <w:t>bility to deal with large amounts of information incorporating strong analytical and critical thinking skills.</w:t>
            </w:r>
          </w:p>
          <w:p w:rsidR="00351323" w:rsidRPr="00654036" w:rsidRDefault="00351323" w:rsidP="001A79E5">
            <w:pPr>
              <w:pStyle w:val="Heading3"/>
              <w:spacing w:beforeLines="20" w:before="48" w:afterLines="20" w:after="48" w:line="360" w:lineRule="auto"/>
              <w:rPr>
                <w:b w:val="0"/>
                <w:noProof/>
                <w:color w:val="000000"/>
                <w:lang w:val="en-GB"/>
              </w:rPr>
            </w:pPr>
            <w:r w:rsidRPr="00654036">
              <w:rPr>
                <w:b w:val="0"/>
                <w:noProof/>
                <w:color w:val="000000"/>
                <w:lang w:val="en-GB"/>
              </w:rPr>
              <w:t>Excellent organisational skills</w:t>
            </w:r>
            <w:r w:rsidR="005C4A72" w:rsidRPr="00654036">
              <w:rPr>
                <w:b w:val="0"/>
                <w:noProof/>
                <w:color w:val="000000"/>
                <w:lang w:val="en-GB"/>
              </w:rPr>
              <w:t xml:space="preserve"> </w:t>
            </w:r>
            <w:r w:rsidR="005C4A72">
              <w:rPr>
                <w:b w:val="0"/>
                <w:noProof/>
                <w:color w:val="000000"/>
                <w:lang w:val="en-GB"/>
              </w:rPr>
              <w:t xml:space="preserve">and </w:t>
            </w:r>
            <w:r w:rsidR="005C4A72" w:rsidRPr="00654036">
              <w:rPr>
                <w:b w:val="0"/>
                <w:noProof/>
                <w:color w:val="000000"/>
                <w:lang w:val="en-GB"/>
              </w:rPr>
              <w:t>customer service skills</w:t>
            </w:r>
            <w:r w:rsidR="002548A5">
              <w:rPr>
                <w:b w:val="0"/>
                <w:noProof/>
                <w:color w:val="000000"/>
                <w:lang w:val="en-GB"/>
              </w:rPr>
              <w:t xml:space="preserve"> with a flexible and </w:t>
            </w:r>
            <w:r w:rsidR="00562738">
              <w:rPr>
                <w:b w:val="0"/>
                <w:noProof/>
                <w:color w:val="000000"/>
                <w:lang w:val="en-GB"/>
              </w:rPr>
              <w:t>adaptable attitude and approach to work</w:t>
            </w:r>
          </w:p>
          <w:p w:rsidR="00351323" w:rsidRPr="00654036" w:rsidRDefault="00654036" w:rsidP="001A79E5">
            <w:pPr>
              <w:pStyle w:val="Heading3"/>
              <w:spacing w:beforeLines="20" w:before="48" w:afterLines="20" w:after="48" w:line="360" w:lineRule="auto"/>
              <w:rPr>
                <w:b w:val="0"/>
                <w:noProof/>
                <w:color w:val="000000"/>
                <w:lang w:val="en-GB"/>
              </w:rPr>
            </w:pPr>
            <w:r w:rsidRPr="00654036">
              <w:rPr>
                <w:b w:val="0"/>
                <w:noProof/>
                <w:color w:val="000000"/>
                <w:lang w:val="en-GB"/>
              </w:rPr>
              <w:t xml:space="preserve">Ability to remain calm </w:t>
            </w:r>
            <w:r w:rsidR="00562738">
              <w:rPr>
                <w:b w:val="0"/>
                <w:noProof/>
                <w:color w:val="000000"/>
                <w:lang w:val="en-GB"/>
              </w:rPr>
              <w:t xml:space="preserve">whilst working under pressure, comfortable handling large work load under clearly defined time constraints </w:t>
            </w:r>
          </w:p>
          <w:p w:rsidR="00351323" w:rsidRPr="00654036" w:rsidRDefault="00351323" w:rsidP="001A79E5">
            <w:pPr>
              <w:pStyle w:val="Heading3"/>
              <w:spacing w:beforeLines="20" w:before="48" w:afterLines="20" w:after="48" w:line="360" w:lineRule="auto"/>
              <w:rPr>
                <w:b w:val="0"/>
                <w:noProof/>
                <w:color w:val="000000"/>
                <w:lang w:val="en-GB"/>
              </w:rPr>
            </w:pPr>
            <w:r w:rsidRPr="00654036">
              <w:rPr>
                <w:b w:val="0"/>
                <w:noProof/>
                <w:color w:val="000000"/>
                <w:lang w:val="en-GB"/>
              </w:rPr>
              <w:t>Able to maintain confidentiality</w:t>
            </w:r>
            <w:r w:rsidR="005711F5">
              <w:rPr>
                <w:b w:val="0"/>
                <w:noProof/>
                <w:color w:val="000000"/>
                <w:lang w:val="en-GB"/>
              </w:rPr>
              <w:t xml:space="preserve"> and work professionally in a sensitive environment  </w:t>
            </w:r>
          </w:p>
          <w:p w:rsidR="00BD3191" w:rsidRPr="00F141F2" w:rsidRDefault="00BD3191" w:rsidP="00BD3191">
            <w:pPr>
              <w:pStyle w:val="Heading3"/>
              <w:spacing w:beforeLines="20" w:before="48" w:afterLines="20" w:after="48" w:line="360" w:lineRule="auto"/>
              <w:rPr>
                <w:b w:val="0"/>
                <w:noProof/>
                <w:color w:val="000000"/>
                <w:lang w:val="en-GB"/>
              </w:rPr>
            </w:pPr>
            <w:r w:rsidRPr="00F141F2">
              <w:rPr>
                <w:b w:val="0"/>
                <w:noProof/>
                <w:color w:val="000000"/>
                <w:lang w:val="en-GB"/>
              </w:rPr>
              <w:t>Highly developed IT skills to include electronic document management and critical analysis prior to submission to barristers and legal appointed personnel.</w:t>
            </w:r>
          </w:p>
          <w:p w:rsidR="00BD3191" w:rsidRPr="00F141F2" w:rsidRDefault="00BD3191" w:rsidP="00BD3191">
            <w:pPr>
              <w:pStyle w:val="Heading3"/>
              <w:spacing w:beforeLines="20" w:before="48" w:afterLines="20" w:after="48" w:line="360" w:lineRule="auto"/>
              <w:rPr>
                <w:b w:val="0"/>
                <w:noProof/>
                <w:color w:val="000000"/>
                <w:lang w:val="en-GB"/>
              </w:rPr>
            </w:pPr>
            <w:r w:rsidRPr="00F141F2">
              <w:rPr>
                <w:b w:val="0"/>
                <w:noProof/>
                <w:color w:val="000000"/>
                <w:lang w:val="en-GB"/>
              </w:rPr>
              <w:t>Professionalism and diplomacy when working with colleagues at all levels including – chief officer level, subject matter experts and other stakeholders, as well as dissatisfied customers.</w:t>
            </w:r>
          </w:p>
          <w:p w:rsidR="00FE00F5" w:rsidRDefault="00BD3191" w:rsidP="00D140BD">
            <w:pPr>
              <w:rPr>
                <w:noProof/>
                <w:color w:val="000000"/>
                <w:lang w:val="en-GB"/>
              </w:rPr>
            </w:pPr>
            <w:r w:rsidRPr="00F141F2">
              <w:rPr>
                <w:noProof/>
                <w:color w:val="000000"/>
                <w:lang w:val="en-GB"/>
              </w:rPr>
              <w:t>Identifying within the role the risks to the organisation</w:t>
            </w:r>
            <w:r w:rsidR="00F141F2" w:rsidRPr="00F141F2">
              <w:rPr>
                <w:noProof/>
                <w:color w:val="000000"/>
                <w:lang w:val="en-GB"/>
              </w:rPr>
              <w:t xml:space="preserve"> </w:t>
            </w:r>
          </w:p>
          <w:p w:rsidR="000E5ADA" w:rsidRPr="00F141F2" w:rsidRDefault="000E5ADA" w:rsidP="00D140BD">
            <w:pPr>
              <w:rPr>
                <w:lang w:val="en-GB"/>
              </w:rPr>
            </w:pPr>
          </w:p>
        </w:tc>
        <w:tc>
          <w:tcPr>
            <w:tcW w:w="283" w:type="dxa"/>
            <w:shd w:val="clear" w:color="auto" w:fill="auto"/>
            <w:vAlign w:val="center"/>
          </w:tcPr>
          <w:p w:rsidR="00933074" w:rsidRPr="001F7296" w:rsidRDefault="00933074" w:rsidP="004C799E">
            <w:pPr>
              <w:pStyle w:val="Heading3"/>
              <w:spacing w:before="40" w:after="40"/>
              <w:rPr>
                <w:b w:val="0"/>
                <w:lang w:val="en-GB"/>
              </w:rPr>
            </w:pPr>
          </w:p>
        </w:tc>
      </w:tr>
      <w:tr w:rsidR="007434E8" w:rsidRPr="001F7296">
        <w:trPr>
          <w:cantSplit/>
        </w:trPr>
        <w:tc>
          <w:tcPr>
            <w:tcW w:w="486" w:type="dxa"/>
            <w:vAlign w:val="center"/>
          </w:tcPr>
          <w:p w:rsidR="007434E8" w:rsidRPr="001F7296" w:rsidRDefault="007434E8" w:rsidP="004C799E">
            <w:pPr>
              <w:pStyle w:val="Heading3"/>
              <w:spacing w:before="40" w:after="40"/>
              <w:rPr>
                <w:lang w:val="en-GB"/>
              </w:rPr>
            </w:pPr>
          </w:p>
        </w:tc>
        <w:tc>
          <w:tcPr>
            <w:tcW w:w="10182" w:type="dxa"/>
            <w:shd w:val="clear" w:color="auto" w:fill="auto"/>
            <w:vAlign w:val="center"/>
          </w:tcPr>
          <w:p w:rsidR="007434E8" w:rsidRPr="001F7296" w:rsidRDefault="007434E8" w:rsidP="004C799E">
            <w:pPr>
              <w:pStyle w:val="Heading3"/>
              <w:spacing w:before="40" w:after="40"/>
              <w:rPr>
                <w:lang w:val="en-GB"/>
              </w:rPr>
            </w:pPr>
            <w:r w:rsidRPr="001F7296">
              <w:rPr>
                <w:lang w:val="en-GB"/>
              </w:rPr>
              <w:t>Knowledge:</w:t>
            </w:r>
          </w:p>
        </w:tc>
        <w:tc>
          <w:tcPr>
            <w:tcW w:w="283" w:type="dxa"/>
            <w:shd w:val="clear" w:color="auto" w:fill="auto"/>
            <w:vAlign w:val="center"/>
          </w:tcPr>
          <w:p w:rsidR="007434E8" w:rsidRPr="001F7296" w:rsidRDefault="007434E8" w:rsidP="004C799E">
            <w:pPr>
              <w:pStyle w:val="Heading3"/>
              <w:spacing w:before="40" w:after="40"/>
              <w:rPr>
                <w:b w:val="0"/>
                <w:lang w:val="en-GB"/>
              </w:rPr>
            </w:pPr>
          </w:p>
        </w:tc>
      </w:tr>
      <w:tr w:rsidR="00933074" w:rsidRPr="001F7296">
        <w:trPr>
          <w:cantSplit/>
          <w:trHeight w:val="630"/>
        </w:trPr>
        <w:tc>
          <w:tcPr>
            <w:tcW w:w="486" w:type="dxa"/>
            <w:vAlign w:val="center"/>
          </w:tcPr>
          <w:p w:rsidR="00933074" w:rsidRPr="001F7296" w:rsidRDefault="00933074" w:rsidP="004C799E">
            <w:pPr>
              <w:pStyle w:val="Heading3"/>
              <w:spacing w:before="40" w:after="40"/>
              <w:rPr>
                <w:b w:val="0"/>
                <w:lang w:val="en-GB"/>
              </w:rPr>
            </w:pPr>
          </w:p>
        </w:tc>
        <w:tc>
          <w:tcPr>
            <w:tcW w:w="10182" w:type="dxa"/>
            <w:shd w:val="clear" w:color="auto" w:fill="auto"/>
            <w:vAlign w:val="center"/>
          </w:tcPr>
          <w:p w:rsidR="005711F5" w:rsidRDefault="005711F5" w:rsidP="005711F5">
            <w:pPr>
              <w:spacing w:line="360" w:lineRule="auto"/>
              <w:rPr>
                <w:color w:val="000000"/>
                <w:lang w:val="en-GB"/>
              </w:rPr>
            </w:pPr>
            <w:bookmarkStart w:id="1" w:name="Text38"/>
          </w:p>
          <w:p w:rsidR="005711F5" w:rsidRDefault="005711F5" w:rsidP="005711F5">
            <w:pPr>
              <w:spacing w:line="360" w:lineRule="auto"/>
              <w:rPr>
                <w:color w:val="000000"/>
                <w:lang w:val="en-GB"/>
              </w:rPr>
            </w:pPr>
            <w:r>
              <w:rPr>
                <w:color w:val="000000"/>
                <w:lang w:val="en-GB"/>
              </w:rPr>
              <w:t>P</w:t>
            </w:r>
            <w:r w:rsidR="00654036" w:rsidRPr="00654036">
              <w:rPr>
                <w:color w:val="000000"/>
                <w:lang w:val="en-GB"/>
              </w:rPr>
              <w:t xml:space="preserve">roficient in </w:t>
            </w:r>
            <w:r>
              <w:rPr>
                <w:color w:val="000000"/>
                <w:lang w:val="en-GB"/>
              </w:rPr>
              <w:t xml:space="preserve">the use of </w:t>
            </w:r>
            <w:r w:rsidR="00654036" w:rsidRPr="00654036">
              <w:rPr>
                <w:color w:val="000000"/>
                <w:lang w:val="en-GB"/>
              </w:rPr>
              <w:t>M</w:t>
            </w:r>
            <w:r>
              <w:rPr>
                <w:color w:val="000000"/>
                <w:lang w:val="en-GB"/>
              </w:rPr>
              <w:t xml:space="preserve">icrosoft Office </w:t>
            </w:r>
            <w:bookmarkEnd w:id="1"/>
          </w:p>
          <w:p w:rsidR="005711F5" w:rsidRDefault="005711F5" w:rsidP="005711F5">
            <w:pPr>
              <w:spacing w:line="360" w:lineRule="auto"/>
              <w:rPr>
                <w:color w:val="000000"/>
                <w:lang w:val="en-GB"/>
              </w:rPr>
            </w:pPr>
            <w:r>
              <w:rPr>
                <w:color w:val="000000"/>
                <w:lang w:val="en-GB"/>
              </w:rPr>
              <w:t xml:space="preserve">IT literate </w:t>
            </w:r>
            <w:r w:rsidRPr="00654036">
              <w:rPr>
                <w:color w:val="000000"/>
                <w:lang w:val="en-GB"/>
              </w:rPr>
              <w:t>and experienced in a range of computer systems</w:t>
            </w:r>
          </w:p>
          <w:p w:rsidR="00933074" w:rsidRDefault="005711F5" w:rsidP="005711F5">
            <w:pPr>
              <w:spacing w:line="360" w:lineRule="auto"/>
              <w:rPr>
                <w:lang w:val="en-GB"/>
              </w:rPr>
            </w:pPr>
            <w:r>
              <w:rPr>
                <w:lang w:val="en-GB"/>
              </w:rPr>
              <w:t xml:space="preserve">Understanding of the Data Protection Act 1998 in order to apply the key principles  </w:t>
            </w:r>
          </w:p>
          <w:p w:rsidR="00562738" w:rsidRPr="005711F5" w:rsidRDefault="00562738" w:rsidP="005711F5">
            <w:pPr>
              <w:spacing w:line="360" w:lineRule="auto"/>
              <w:rPr>
                <w:lang w:val="en-GB"/>
              </w:rPr>
            </w:pPr>
            <w:r>
              <w:rPr>
                <w:lang w:val="en-GB"/>
              </w:rPr>
              <w:t>Understanding of Police Reform Act, Police regulations and the IOPC Statutory Gu</w:t>
            </w:r>
            <w:r w:rsidR="005C4A72">
              <w:rPr>
                <w:lang w:val="en-GB"/>
              </w:rPr>
              <w:t>i</w:t>
            </w:r>
            <w:r>
              <w:rPr>
                <w:lang w:val="en-GB"/>
              </w:rPr>
              <w:t>dance</w:t>
            </w:r>
          </w:p>
        </w:tc>
        <w:tc>
          <w:tcPr>
            <w:tcW w:w="283" w:type="dxa"/>
            <w:shd w:val="clear" w:color="auto" w:fill="auto"/>
            <w:vAlign w:val="center"/>
          </w:tcPr>
          <w:p w:rsidR="00933074" w:rsidRPr="001F7296" w:rsidRDefault="00933074" w:rsidP="004C799E">
            <w:pPr>
              <w:pStyle w:val="Heading3"/>
              <w:spacing w:before="40" w:after="40"/>
              <w:rPr>
                <w:b w:val="0"/>
                <w:lang w:val="en-GB"/>
              </w:rPr>
            </w:pPr>
          </w:p>
        </w:tc>
      </w:tr>
    </w:tbl>
    <w:p w:rsidR="00BC78D2" w:rsidRPr="001F7296" w:rsidRDefault="00BC78D2">
      <w:pPr>
        <w:rPr>
          <w:b/>
          <w:lang w:val="en-GB"/>
        </w:rPr>
      </w:pPr>
    </w:p>
    <w:tbl>
      <w:tblPr>
        <w:tblW w:w="10951" w:type="dxa"/>
        <w:tblInd w:w="-1062" w:type="dxa"/>
        <w:tblBorders>
          <w:top w:val="single" w:sz="48" w:space="0" w:color="E0E0E0"/>
          <w:left w:val="single" w:sz="48" w:space="0" w:color="E0E0E0"/>
          <w:bottom w:val="single" w:sz="48" w:space="0" w:color="E0E0E0"/>
          <w:right w:val="single" w:sz="48" w:space="0" w:color="E0E0E0"/>
        </w:tblBorders>
        <w:tblLayout w:type="fixed"/>
        <w:tblLook w:val="0000" w:firstRow="0" w:lastRow="0" w:firstColumn="0" w:lastColumn="0" w:noHBand="0" w:noVBand="0"/>
      </w:tblPr>
      <w:tblGrid>
        <w:gridCol w:w="486"/>
        <w:gridCol w:w="10182"/>
        <w:gridCol w:w="283"/>
      </w:tblGrid>
      <w:tr w:rsidR="007434E8" w:rsidRPr="001F7296">
        <w:trPr>
          <w:cantSplit/>
        </w:trPr>
        <w:tc>
          <w:tcPr>
            <w:tcW w:w="486" w:type="dxa"/>
            <w:vAlign w:val="center"/>
          </w:tcPr>
          <w:p w:rsidR="007434E8" w:rsidRPr="001F7296" w:rsidRDefault="007434E8" w:rsidP="004C799E">
            <w:pPr>
              <w:pStyle w:val="Heading3"/>
              <w:spacing w:before="40" w:after="40"/>
              <w:rPr>
                <w:b w:val="0"/>
                <w:lang w:val="en-GB"/>
              </w:rPr>
            </w:pPr>
          </w:p>
        </w:tc>
        <w:tc>
          <w:tcPr>
            <w:tcW w:w="10182" w:type="dxa"/>
            <w:shd w:val="clear" w:color="auto" w:fill="auto"/>
            <w:vAlign w:val="center"/>
          </w:tcPr>
          <w:p w:rsidR="007434E8" w:rsidRPr="001F7296" w:rsidRDefault="007434E8" w:rsidP="004C799E">
            <w:pPr>
              <w:pStyle w:val="Heading3"/>
              <w:spacing w:before="40" w:after="40"/>
              <w:rPr>
                <w:lang w:val="en-GB"/>
              </w:rPr>
            </w:pPr>
            <w:r w:rsidRPr="001F7296">
              <w:rPr>
                <w:lang w:val="en-GB"/>
              </w:rPr>
              <w:t xml:space="preserve">Desired Criteria: </w:t>
            </w:r>
          </w:p>
        </w:tc>
        <w:tc>
          <w:tcPr>
            <w:tcW w:w="283" w:type="dxa"/>
            <w:shd w:val="clear" w:color="auto" w:fill="auto"/>
            <w:vAlign w:val="center"/>
          </w:tcPr>
          <w:p w:rsidR="007434E8" w:rsidRPr="001F7296" w:rsidRDefault="007434E8" w:rsidP="004C799E">
            <w:pPr>
              <w:pStyle w:val="Heading3"/>
              <w:spacing w:before="40" w:after="40"/>
              <w:rPr>
                <w:b w:val="0"/>
                <w:lang w:val="en-GB"/>
              </w:rPr>
            </w:pPr>
          </w:p>
        </w:tc>
      </w:tr>
      <w:tr w:rsidR="00B40283" w:rsidRPr="001F7296">
        <w:trPr>
          <w:cantSplit/>
        </w:trPr>
        <w:tc>
          <w:tcPr>
            <w:tcW w:w="486" w:type="dxa"/>
            <w:vAlign w:val="center"/>
          </w:tcPr>
          <w:p w:rsidR="00B40283" w:rsidRPr="001F7296" w:rsidRDefault="00B40283" w:rsidP="004C799E">
            <w:pPr>
              <w:pStyle w:val="Heading3"/>
              <w:spacing w:before="40" w:after="40"/>
              <w:rPr>
                <w:b w:val="0"/>
                <w:lang w:val="en-GB"/>
              </w:rPr>
            </w:pPr>
          </w:p>
        </w:tc>
        <w:tc>
          <w:tcPr>
            <w:tcW w:w="10182" w:type="dxa"/>
            <w:shd w:val="clear" w:color="auto" w:fill="auto"/>
            <w:vAlign w:val="center"/>
          </w:tcPr>
          <w:p w:rsidR="00B40283" w:rsidRPr="001F7296" w:rsidRDefault="00B40283" w:rsidP="004C799E">
            <w:pPr>
              <w:pStyle w:val="Heading3"/>
              <w:spacing w:before="40" w:after="40"/>
              <w:rPr>
                <w:lang w:val="en-GB"/>
              </w:rPr>
            </w:pPr>
            <w:r w:rsidRPr="001F7296">
              <w:rPr>
                <w:lang w:val="en-GB"/>
              </w:rPr>
              <w:t>Qualifications and Training:</w:t>
            </w:r>
          </w:p>
        </w:tc>
        <w:tc>
          <w:tcPr>
            <w:tcW w:w="283" w:type="dxa"/>
            <w:shd w:val="clear" w:color="auto" w:fill="auto"/>
            <w:vAlign w:val="center"/>
          </w:tcPr>
          <w:p w:rsidR="00B40283" w:rsidRPr="001F7296" w:rsidRDefault="00B40283" w:rsidP="004C799E">
            <w:pPr>
              <w:pStyle w:val="Heading3"/>
              <w:spacing w:before="40" w:after="40"/>
              <w:rPr>
                <w:b w:val="0"/>
                <w:lang w:val="en-GB"/>
              </w:rPr>
            </w:pPr>
          </w:p>
        </w:tc>
      </w:tr>
      <w:tr w:rsidR="00B40283" w:rsidRPr="001F7296">
        <w:trPr>
          <w:cantSplit/>
        </w:trPr>
        <w:tc>
          <w:tcPr>
            <w:tcW w:w="486" w:type="dxa"/>
            <w:vAlign w:val="center"/>
          </w:tcPr>
          <w:p w:rsidR="00B40283" w:rsidRPr="001F7296" w:rsidRDefault="00B40283" w:rsidP="004C799E">
            <w:pPr>
              <w:pStyle w:val="Heading3"/>
              <w:spacing w:before="40" w:after="40"/>
              <w:rPr>
                <w:lang w:val="en-GB"/>
              </w:rPr>
            </w:pPr>
          </w:p>
        </w:tc>
        <w:tc>
          <w:tcPr>
            <w:tcW w:w="10182" w:type="dxa"/>
            <w:shd w:val="clear" w:color="auto" w:fill="auto"/>
            <w:vAlign w:val="center"/>
          </w:tcPr>
          <w:p w:rsidR="00BD3191" w:rsidRPr="00F141F2" w:rsidRDefault="00BD3191" w:rsidP="00BD3191">
            <w:pPr>
              <w:pStyle w:val="Heading3"/>
              <w:rPr>
                <w:b w:val="0"/>
                <w:lang w:val="en-GB"/>
              </w:rPr>
            </w:pPr>
            <w:proofErr w:type="gramStart"/>
            <w:r w:rsidRPr="00F141F2">
              <w:rPr>
                <w:b w:val="0"/>
                <w:lang w:val="en-GB"/>
              </w:rPr>
              <w:t>Level 3 Diploma in Paralegal Practice.</w:t>
            </w:r>
            <w:proofErr w:type="gramEnd"/>
          </w:p>
          <w:p w:rsidR="004C799E" w:rsidRPr="005711F5" w:rsidRDefault="004C799E" w:rsidP="007E747B">
            <w:pPr>
              <w:pStyle w:val="Heading3"/>
              <w:spacing w:before="40" w:after="40"/>
              <w:rPr>
                <w:b w:val="0"/>
                <w:lang w:val="en-GB"/>
              </w:rPr>
            </w:pPr>
          </w:p>
        </w:tc>
        <w:tc>
          <w:tcPr>
            <w:tcW w:w="283" w:type="dxa"/>
            <w:shd w:val="clear" w:color="auto" w:fill="auto"/>
            <w:vAlign w:val="center"/>
          </w:tcPr>
          <w:p w:rsidR="00B40283" w:rsidRPr="001F7296" w:rsidRDefault="00B40283" w:rsidP="004C799E">
            <w:pPr>
              <w:pStyle w:val="Heading3"/>
              <w:spacing w:before="40" w:after="40"/>
              <w:rPr>
                <w:b w:val="0"/>
                <w:lang w:val="en-GB"/>
              </w:rPr>
            </w:pPr>
          </w:p>
        </w:tc>
      </w:tr>
      <w:tr w:rsidR="00B40283" w:rsidRPr="001F7296">
        <w:trPr>
          <w:cantSplit/>
        </w:trPr>
        <w:tc>
          <w:tcPr>
            <w:tcW w:w="486" w:type="dxa"/>
            <w:vAlign w:val="center"/>
          </w:tcPr>
          <w:p w:rsidR="00B40283" w:rsidRPr="001F7296" w:rsidRDefault="00B40283" w:rsidP="004C799E">
            <w:pPr>
              <w:pStyle w:val="Heading3"/>
              <w:spacing w:before="40" w:after="40"/>
              <w:rPr>
                <w:b w:val="0"/>
                <w:lang w:val="en-GB"/>
              </w:rPr>
            </w:pPr>
          </w:p>
        </w:tc>
        <w:tc>
          <w:tcPr>
            <w:tcW w:w="10182" w:type="dxa"/>
            <w:shd w:val="clear" w:color="auto" w:fill="auto"/>
            <w:vAlign w:val="center"/>
          </w:tcPr>
          <w:p w:rsidR="00B40283" w:rsidRPr="001F7296" w:rsidRDefault="00B40283" w:rsidP="004C799E">
            <w:pPr>
              <w:pStyle w:val="Heading3"/>
              <w:spacing w:before="40" w:after="40"/>
              <w:rPr>
                <w:lang w:val="en-GB"/>
              </w:rPr>
            </w:pPr>
            <w:r w:rsidRPr="001F7296">
              <w:rPr>
                <w:lang w:val="en-GB"/>
              </w:rPr>
              <w:t>Experience:</w:t>
            </w:r>
          </w:p>
        </w:tc>
        <w:tc>
          <w:tcPr>
            <w:tcW w:w="283" w:type="dxa"/>
            <w:shd w:val="clear" w:color="auto" w:fill="auto"/>
            <w:vAlign w:val="center"/>
          </w:tcPr>
          <w:p w:rsidR="00B40283" w:rsidRPr="001F7296" w:rsidRDefault="00B40283" w:rsidP="004C799E">
            <w:pPr>
              <w:pStyle w:val="Heading3"/>
              <w:spacing w:before="40" w:after="40"/>
              <w:rPr>
                <w:b w:val="0"/>
                <w:lang w:val="en-GB"/>
              </w:rPr>
            </w:pPr>
          </w:p>
        </w:tc>
      </w:tr>
      <w:tr w:rsidR="00B40283" w:rsidRPr="001F7296">
        <w:trPr>
          <w:cantSplit/>
          <w:trHeight w:val="767"/>
        </w:trPr>
        <w:tc>
          <w:tcPr>
            <w:tcW w:w="486" w:type="dxa"/>
            <w:vAlign w:val="center"/>
          </w:tcPr>
          <w:p w:rsidR="00B40283" w:rsidRPr="001F7296" w:rsidRDefault="00B40283" w:rsidP="004C799E">
            <w:pPr>
              <w:pStyle w:val="Heading3"/>
              <w:spacing w:before="40" w:after="40"/>
              <w:rPr>
                <w:b w:val="0"/>
                <w:lang w:val="en-GB"/>
              </w:rPr>
            </w:pPr>
          </w:p>
        </w:tc>
        <w:tc>
          <w:tcPr>
            <w:tcW w:w="10182" w:type="dxa"/>
            <w:shd w:val="clear" w:color="auto" w:fill="auto"/>
            <w:vAlign w:val="center"/>
          </w:tcPr>
          <w:p w:rsidR="006D2222" w:rsidRDefault="00654036" w:rsidP="006D2222">
            <w:pPr>
              <w:spacing w:before="40" w:after="40"/>
              <w:rPr>
                <w:lang w:val="en-GB"/>
              </w:rPr>
            </w:pPr>
            <w:r>
              <w:rPr>
                <w:lang w:val="en-GB"/>
              </w:rPr>
              <w:t>Previous experience of working within statutory or regulatory frameworks</w:t>
            </w:r>
          </w:p>
          <w:p w:rsidR="006D2222" w:rsidRDefault="006D2222" w:rsidP="006D2222">
            <w:pPr>
              <w:spacing w:before="40" w:after="40"/>
              <w:rPr>
                <w:lang w:val="en-GB"/>
              </w:rPr>
            </w:pPr>
            <w:r>
              <w:rPr>
                <w:lang w:val="en-GB"/>
              </w:rPr>
              <w:t>In-depth Knowledge/Understanding of the Police Reform Act 2002 &amp; Police Reform and Social Responsibility Act 2011</w:t>
            </w:r>
          </w:p>
          <w:p w:rsidR="0041054A" w:rsidRDefault="0041054A" w:rsidP="006D2222">
            <w:pPr>
              <w:spacing w:before="40" w:after="40"/>
              <w:rPr>
                <w:lang w:val="en-GB"/>
              </w:rPr>
            </w:pPr>
            <w:r>
              <w:rPr>
                <w:lang w:val="en-GB"/>
              </w:rPr>
              <w:t xml:space="preserve">Ability to </w:t>
            </w:r>
            <w:r w:rsidR="00F141F2">
              <w:rPr>
                <w:lang w:val="en-GB"/>
              </w:rPr>
              <w:t>utilise</w:t>
            </w:r>
            <w:r w:rsidR="00DF10AB">
              <w:rPr>
                <w:lang w:val="en-GB"/>
              </w:rPr>
              <w:t xml:space="preserve"> PSD systems such as Centurio</w:t>
            </w:r>
            <w:r>
              <w:rPr>
                <w:lang w:val="en-GB"/>
              </w:rPr>
              <w:t xml:space="preserve">n </w:t>
            </w:r>
          </w:p>
          <w:p w:rsidR="00654036" w:rsidRPr="001F7296" w:rsidRDefault="00654036" w:rsidP="00DF74B2">
            <w:pPr>
              <w:spacing w:line="360" w:lineRule="auto"/>
              <w:rPr>
                <w:lang w:val="en-GB"/>
              </w:rPr>
            </w:pPr>
          </w:p>
        </w:tc>
        <w:tc>
          <w:tcPr>
            <w:tcW w:w="283" w:type="dxa"/>
            <w:shd w:val="clear" w:color="auto" w:fill="auto"/>
            <w:vAlign w:val="center"/>
          </w:tcPr>
          <w:p w:rsidR="00B40283" w:rsidRPr="001F7296" w:rsidRDefault="00B40283" w:rsidP="004C799E">
            <w:pPr>
              <w:pStyle w:val="Heading3"/>
              <w:spacing w:before="40" w:after="40"/>
              <w:rPr>
                <w:b w:val="0"/>
                <w:lang w:val="en-GB"/>
              </w:rPr>
            </w:pPr>
          </w:p>
        </w:tc>
      </w:tr>
      <w:tr w:rsidR="00B40283" w:rsidRPr="001F7296">
        <w:trPr>
          <w:cantSplit/>
        </w:trPr>
        <w:tc>
          <w:tcPr>
            <w:tcW w:w="486" w:type="dxa"/>
            <w:vAlign w:val="center"/>
          </w:tcPr>
          <w:p w:rsidR="00B40283" w:rsidRPr="001F7296" w:rsidRDefault="00B40283" w:rsidP="004C799E">
            <w:pPr>
              <w:pStyle w:val="Heading3"/>
              <w:spacing w:before="40" w:after="40"/>
              <w:rPr>
                <w:b w:val="0"/>
                <w:lang w:val="en-GB"/>
              </w:rPr>
            </w:pPr>
          </w:p>
        </w:tc>
        <w:tc>
          <w:tcPr>
            <w:tcW w:w="10182" w:type="dxa"/>
            <w:shd w:val="clear" w:color="auto" w:fill="auto"/>
            <w:vAlign w:val="center"/>
          </w:tcPr>
          <w:p w:rsidR="00B40283" w:rsidRPr="001F7296" w:rsidRDefault="00B40283" w:rsidP="004C799E">
            <w:pPr>
              <w:pStyle w:val="Heading3"/>
              <w:spacing w:before="40" w:after="40"/>
              <w:rPr>
                <w:lang w:val="en-GB"/>
              </w:rPr>
            </w:pPr>
            <w:r w:rsidRPr="001F7296">
              <w:rPr>
                <w:lang w:val="en-GB"/>
              </w:rPr>
              <w:t>Skills:</w:t>
            </w:r>
          </w:p>
        </w:tc>
        <w:tc>
          <w:tcPr>
            <w:tcW w:w="283" w:type="dxa"/>
            <w:shd w:val="clear" w:color="auto" w:fill="auto"/>
            <w:vAlign w:val="center"/>
          </w:tcPr>
          <w:p w:rsidR="00B40283" w:rsidRPr="001F7296" w:rsidRDefault="00B40283" w:rsidP="004C799E">
            <w:pPr>
              <w:pStyle w:val="Heading3"/>
              <w:spacing w:before="40" w:after="40"/>
              <w:rPr>
                <w:b w:val="0"/>
                <w:lang w:val="en-GB"/>
              </w:rPr>
            </w:pPr>
          </w:p>
        </w:tc>
      </w:tr>
      <w:tr w:rsidR="00B40283" w:rsidRPr="001F7296">
        <w:trPr>
          <w:cantSplit/>
        </w:trPr>
        <w:tc>
          <w:tcPr>
            <w:tcW w:w="486" w:type="dxa"/>
            <w:vAlign w:val="center"/>
          </w:tcPr>
          <w:p w:rsidR="00B40283" w:rsidRPr="001F7296" w:rsidRDefault="00B40283" w:rsidP="004C799E">
            <w:pPr>
              <w:pStyle w:val="Heading3"/>
              <w:spacing w:before="40" w:after="40"/>
              <w:rPr>
                <w:b w:val="0"/>
                <w:lang w:val="en-GB"/>
              </w:rPr>
            </w:pPr>
          </w:p>
        </w:tc>
        <w:tc>
          <w:tcPr>
            <w:tcW w:w="10182" w:type="dxa"/>
            <w:shd w:val="clear" w:color="auto" w:fill="auto"/>
            <w:vAlign w:val="center"/>
          </w:tcPr>
          <w:p w:rsidR="001F7296" w:rsidRPr="001F7296" w:rsidRDefault="001F7296" w:rsidP="001F7296">
            <w:pPr>
              <w:rPr>
                <w:lang w:val="en-GB"/>
              </w:rPr>
            </w:pPr>
          </w:p>
        </w:tc>
        <w:tc>
          <w:tcPr>
            <w:tcW w:w="283" w:type="dxa"/>
            <w:shd w:val="clear" w:color="auto" w:fill="auto"/>
            <w:vAlign w:val="center"/>
          </w:tcPr>
          <w:p w:rsidR="00B40283" w:rsidRPr="001F7296" w:rsidRDefault="00B40283" w:rsidP="004C799E">
            <w:pPr>
              <w:pStyle w:val="Heading3"/>
              <w:spacing w:before="40" w:after="40"/>
              <w:rPr>
                <w:b w:val="0"/>
                <w:lang w:val="en-GB"/>
              </w:rPr>
            </w:pPr>
          </w:p>
        </w:tc>
      </w:tr>
      <w:tr w:rsidR="00B40283" w:rsidRPr="001F7296">
        <w:trPr>
          <w:cantSplit/>
        </w:trPr>
        <w:tc>
          <w:tcPr>
            <w:tcW w:w="486" w:type="dxa"/>
            <w:vAlign w:val="center"/>
          </w:tcPr>
          <w:p w:rsidR="00B40283" w:rsidRPr="001F7296" w:rsidRDefault="00B40283" w:rsidP="004C799E">
            <w:pPr>
              <w:pStyle w:val="Heading3"/>
              <w:spacing w:before="40" w:after="40"/>
              <w:rPr>
                <w:b w:val="0"/>
                <w:lang w:val="en-GB"/>
              </w:rPr>
            </w:pPr>
          </w:p>
        </w:tc>
        <w:tc>
          <w:tcPr>
            <w:tcW w:w="10182" w:type="dxa"/>
            <w:shd w:val="clear" w:color="auto" w:fill="auto"/>
            <w:vAlign w:val="center"/>
          </w:tcPr>
          <w:p w:rsidR="00B40283" w:rsidRPr="001F7296" w:rsidRDefault="00B40283" w:rsidP="004C799E">
            <w:pPr>
              <w:pStyle w:val="Heading3"/>
              <w:spacing w:before="40" w:after="40"/>
              <w:rPr>
                <w:lang w:val="en-GB"/>
              </w:rPr>
            </w:pPr>
            <w:r w:rsidRPr="001F7296">
              <w:rPr>
                <w:lang w:val="en-GB"/>
              </w:rPr>
              <w:t>Knowledge:</w:t>
            </w:r>
          </w:p>
        </w:tc>
        <w:tc>
          <w:tcPr>
            <w:tcW w:w="283" w:type="dxa"/>
            <w:shd w:val="clear" w:color="auto" w:fill="auto"/>
            <w:vAlign w:val="center"/>
          </w:tcPr>
          <w:p w:rsidR="00B40283" w:rsidRPr="001F7296" w:rsidRDefault="00B40283" w:rsidP="004C799E">
            <w:pPr>
              <w:pStyle w:val="Heading3"/>
              <w:spacing w:before="40" w:after="40"/>
              <w:rPr>
                <w:b w:val="0"/>
                <w:lang w:val="en-GB"/>
              </w:rPr>
            </w:pPr>
          </w:p>
        </w:tc>
      </w:tr>
      <w:tr w:rsidR="00B40283" w:rsidRPr="001F7296">
        <w:trPr>
          <w:cantSplit/>
        </w:trPr>
        <w:tc>
          <w:tcPr>
            <w:tcW w:w="486" w:type="dxa"/>
            <w:vAlign w:val="center"/>
          </w:tcPr>
          <w:p w:rsidR="00B40283" w:rsidRPr="001F7296" w:rsidRDefault="00B40283" w:rsidP="004C799E">
            <w:pPr>
              <w:pStyle w:val="Heading3"/>
              <w:spacing w:before="40" w:after="40"/>
              <w:rPr>
                <w:b w:val="0"/>
                <w:lang w:val="en-GB"/>
              </w:rPr>
            </w:pPr>
          </w:p>
        </w:tc>
        <w:tc>
          <w:tcPr>
            <w:tcW w:w="10182" w:type="dxa"/>
            <w:shd w:val="clear" w:color="auto" w:fill="auto"/>
            <w:vAlign w:val="center"/>
          </w:tcPr>
          <w:p w:rsidR="00BD3191" w:rsidRPr="00BD3191" w:rsidRDefault="00BD3191" w:rsidP="00BD3191">
            <w:pPr>
              <w:spacing w:before="40" w:after="40"/>
              <w:rPr>
                <w:lang w:val="en-GB"/>
              </w:rPr>
            </w:pPr>
            <w:r w:rsidRPr="00BD3191">
              <w:rPr>
                <w:lang w:val="en-GB"/>
              </w:rPr>
              <w:t>A good working knowledge of  Police Regulations 2012 &amp; 2015, Police Reform Act 2002 &amp; Police Reform and Social Responsibility Act 2011. Police &amp; Crime Act 2017. Police staff discipline, ACAS, U</w:t>
            </w:r>
            <w:r>
              <w:rPr>
                <w:lang w:val="en-GB"/>
              </w:rPr>
              <w:t xml:space="preserve">nsatisfactory Performance Policy, </w:t>
            </w:r>
            <w:r w:rsidRPr="00BD3191">
              <w:rPr>
                <w:lang w:val="en-GB"/>
              </w:rPr>
              <w:t>&amp; U</w:t>
            </w:r>
            <w:r>
              <w:rPr>
                <w:lang w:val="en-GB"/>
              </w:rPr>
              <w:t xml:space="preserve">nsatisfactory Performance Student Officers Policy </w:t>
            </w:r>
          </w:p>
          <w:p w:rsidR="00DF74B2" w:rsidRPr="001F7296" w:rsidRDefault="00DF74B2" w:rsidP="00562738">
            <w:pPr>
              <w:spacing w:before="40" w:after="40"/>
              <w:rPr>
                <w:lang w:val="en-GB"/>
              </w:rPr>
            </w:pPr>
          </w:p>
        </w:tc>
        <w:tc>
          <w:tcPr>
            <w:tcW w:w="283" w:type="dxa"/>
            <w:shd w:val="clear" w:color="auto" w:fill="auto"/>
            <w:vAlign w:val="center"/>
          </w:tcPr>
          <w:p w:rsidR="00B40283" w:rsidRPr="001F7296" w:rsidRDefault="00B40283" w:rsidP="004C799E">
            <w:pPr>
              <w:pStyle w:val="Heading3"/>
              <w:spacing w:before="40" w:after="40"/>
              <w:rPr>
                <w:b w:val="0"/>
                <w:lang w:val="en-GB"/>
              </w:rPr>
            </w:pPr>
          </w:p>
        </w:tc>
      </w:tr>
    </w:tbl>
    <w:p w:rsidR="00933074" w:rsidRPr="001F7296" w:rsidRDefault="00933074">
      <w:pPr>
        <w:rPr>
          <w:lang w:val="en-GB"/>
        </w:rPr>
      </w:pPr>
    </w:p>
    <w:p w:rsidR="00BC78D2" w:rsidRPr="001F7296" w:rsidRDefault="00BC78D2">
      <w:pPr>
        <w:rPr>
          <w:lang w:val="en-GB"/>
        </w:rPr>
      </w:pPr>
    </w:p>
    <w:tbl>
      <w:tblPr>
        <w:tblW w:w="10951" w:type="dxa"/>
        <w:tblInd w:w="-1062" w:type="dxa"/>
        <w:tblBorders>
          <w:top w:val="single" w:sz="48" w:space="0" w:color="E0E0E0"/>
          <w:left w:val="single" w:sz="48" w:space="0" w:color="E0E0E0"/>
          <w:bottom w:val="single" w:sz="48" w:space="0" w:color="E0E0E0"/>
          <w:right w:val="single" w:sz="48" w:space="0" w:color="E0E0E0"/>
        </w:tblBorders>
        <w:tblLayout w:type="fixed"/>
        <w:tblLook w:val="0000" w:firstRow="0" w:lastRow="0" w:firstColumn="0" w:lastColumn="0" w:noHBand="0" w:noVBand="0"/>
      </w:tblPr>
      <w:tblGrid>
        <w:gridCol w:w="486"/>
        <w:gridCol w:w="10182"/>
        <w:gridCol w:w="283"/>
      </w:tblGrid>
      <w:tr w:rsidR="00B40283" w:rsidRPr="001F7296">
        <w:trPr>
          <w:cantSplit/>
        </w:trPr>
        <w:tc>
          <w:tcPr>
            <w:tcW w:w="486" w:type="dxa"/>
            <w:vAlign w:val="center"/>
          </w:tcPr>
          <w:p w:rsidR="00B40283" w:rsidRPr="001F7296" w:rsidRDefault="00B40283" w:rsidP="00554E5F">
            <w:pPr>
              <w:pStyle w:val="Heading3"/>
              <w:spacing w:before="40" w:after="40"/>
              <w:rPr>
                <w:lang w:val="en-GB"/>
              </w:rPr>
            </w:pPr>
            <w:r w:rsidRPr="001F7296">
              <w:rPr>
                <w:lang w:val="en-GB"/>
              </w:rPr>
              <w:t>H.</w:t>
            </w:r>
          </w:p>
        </w:tc>
        <w:tc>
          <w:tcPr>
            <w:tcW w:w="10182" w:type="dxa"/>
            <w:shd w:val="clear" w:color="auto" w:fill="auto"/>
            <w:vAlign w:val="center"/>
          </w:tcPr>
          <w:p w:rsidR="00B40283" w:rsidRPr="001F7296" w:rsidRDefault="00B40283" w:rsidP="00554E5F">
            <w:pPr>
              <w:pStyle w:val="Heading3"/>
              <w:spacing w:before="40" w:after="40"/>
              <w:rPr>
                <w:lang w:val="en-GB"/>
              </w:rPr>
            </w:pPr>
            <w:r w:rsidRPr="001F7296">
              <w:rPr>
                <w:lang w:val="en-GB"/>
              </w:rPr>
              <w:t xml:space="preserve">ANY ADDITIONAL INFORMATION: </w:t>
            </w:r>
            <w:r w:rsidRPr="001F7296">
              <w:rPr>
                <w:b w:val="0"/>
                <w:i/>
                <w:sz w:val="16"/>
                <w:szCs w:val="16"/>
                <w:lang w:val="en-GB"/>
              </w:rPr>
              <w:t>Information relevant to the role, including any particularly challenging/ difficult aspects of the job. If competencies have been developed for this post, these can be listed here.</w:t>
            </w:r>
          </w:p>
        </w:tc>
        <w:tc>
          <w:tcPr>
            <w:tcW w:w="283" w:type="dxa"/>
            <w:shd w:val="clear" w:color="auto" w:fill="auto"/>
            <w:vAlign w:val="center"/>
          </w:tcPr>
          <w:p w:rsidR="00B40283" w:rsidRPr="001F7296" w:rsidRDefault="00B40283" w:rsidP="00554E5F">
            <w:pPr>
              <w:pStyle w:val="Heading3"/>
              <w:spacing w:before="40" w:after="40"/>
              <w:rPr>
                <w:b w:val="0"/>
                <w:lang w:val="en-GB"/>
              </w:rPr>
            </w:pPr>
          </w:p>
        </w:tc>
      </w:tr>
      <w:tr w:rsidR="00924DF7" w:rsidRPr="001F7296">
        <w:trPr>
          <w:cantSplit/>
          <w:trHeight w:val="855"/>
        </w:trPr>
        <w:tc>
          <w:tcPr>
            <w:tcW w:w="486" w:type="dxa"/>
            <w:vAlign w:val="center"/>
          </w:tcPr>
          <w:p w:rsidR="00924DF7" w:rsidRPr="001F7296" w:rsidRDefault="00924DF7" w:rsidP="00554E5F">
            <w:pPr>
              <w:pStyle w:val="Heading3"/>
              <w:spacing w:before="40" w:after="40"/>
              <w:rPr>
                <w:b w:val="0"/>
                <w:lang w:val="en-GB"/>
              </w:rPr>
            </w:pPr>
          </w:p>
        </w:tc>
        <w:tc>
          <w:tcPr>
            <w:tcW w:w="10182" w:type="dxa"/>
            <w:shd w:val="clear" w:color="auto" w:fill="auto"/>
            <w:vAlign w:val="center"/>
          </w:tcPr>
          <w:p w:rsidR="00924DF7" w:rsidRDefault="00654036" w:rsidP="00924DF7">
            <w:pPr>
              <w:pStyle w:val="Heading3"/>
              <w:spacing w:before="40" w:after="40"/>
              <w:rPr>
                <w:b w:val="0"/>
                <w:lang w:val="en-GB"/>
              </w:rPr>
            </w:pPr>
            <w:proofErr w:type="gramStart"/>
            <w:r>
              <w:rPr>
                <w:b w:val="0"/>
                <w:lang w:val="en-GB"/>
              </w:rPr>
              <w:t xml:space="preserve">Will be required to pass Management Vetting to secure </w:t>
            </w:r>
            <w:r w:rsidR="00CC5D37">
              <w:rPr>
                <w:b w:val="0"/>
                <w:lang w:val="en-GB"/>
              </w:rPr>
              <w:t xml:space="preserve">continued </w:t>
            </w:r>
            <w:r>
              <w:rPr>
                <w:b w:val="0"/>
                <w:lang w:val="en-GB"/>
              </w:rPr>
              <w:t>employment</w:t>
            </w:r>
            <w:r w:rsidR="00712492">
              <w:rPr>
                <w:b w:val="0"/>
                <w:lang w:val="en-GB"/>
              </w:rPr>
              <w:t>.</w:t>
            </w:r>
            <w:proofErr w:type="gramEnd"/>
          </w:p>
          <w:p w:rsidR="00712492" w:rsidRDefault="00A542CD" w:rsidP="00712492">
            <w:pPr>
              <w:rPr>
                <w:lang w:val="en-GB"/>
              </w:rPr>
            </w:pPr>
            <w:r>
              <w:rPr>
                <w:lang w:val="en-GB"/>
              </w:rPr>
              <w:t>Required to work away from home regularly and is likely to require overnight stays.</w:t>
            </w:r>
          </w:p>
          <w:p w:rsidR="00712492" w:rsidRPr="00712492" w:rsidRDefault="00712492" w:rsidP="0039290D">
            <w:pPr>
              <w:rPr>
                <w:lang w:val="en-GB"/>
              </w:rPr>
            </w:pPr>
          </w:p>
        </w:tc>
        <w:tc>
          <w:tcPr>
            <w:tcW w:w="283" w:type="dxa"/>
            <w:shd w:val="clear" w:color="auto" w:fill="auto"/>
            <w:vAlign w:val="center"/>
          </w:tcPr>
          <w:p w:rsidR="00924DF7" w:rsidRPr="001F7296" w:rsidRDefault="00924DF7" w:rsidP="00554E5F">
            <w:pPr>
              <w:pStyle w:val="Heading3"/>
              <w:spacing w:before="40" w:after="40"/>
              <w:rPr>
                <w:b w:val="0"/>
                <w:lang w:val="en-GB"/>
              </w:rPr>
            </w:pPr>
          </w:p>
        </w:tc>
      </w:tr>
    </w:tbl>
    <w:p w:rsidR="005A26D7" w:rsidRPr="001F7296" w:rsidRDefault="005A26D7" w:rsidP="00EA0457">
      <w:pPr>
        <w:tabs>
          <w:tab w:val="left" w:pos="5415"/>
        </w:tabs>
        <w:rPr>
          <w:lang w:val="en-GB"/>
        </w:rPr>
      </w:pPr>
    </w:p>
    <w:p w:rsidR="00BC78D2" w:rsidRPr="001F7296" w:rsidRDefault="00BC78D2" w:rsidP="00EA0457">
      <w:pPr>
        <w:tabs>
          <w:tab w:val="left" w:pos="5415"/>
        </w:tabs>
        <w:rPr>
          <w:lang w:val="en-GB"/>
        </w:rPr>
      </w:pPr>
    </w:p>
    <w:tbl>
      <w:tblPr>
        <w:tblW w:w="10951" w:type="dxa"/>
        <w:tblInd w:w="-1062" w:type="dxa"/>
        <w:tblBorders>
          <w:top w:val="single" w:sz="36" w:space="0" w:color="E0E0E0"/>
          <w:left w:val="single" w:sz="36" w:space="0" w:color="E0E0E0"/>
          <w:bottom w:val="single" w:sz="36" w:space="0" w:color="E0E0E0"/>
          <w:right w:val="single" w:sz="36" w:space="0" w:color="E0E0E0"/>
        </w:tblBorders>
        <w:tblLayout w:type="fixed"/>
        <w:tblLook w:val="0000" w:firstRow="0" w:lastRow="0" w:firstColumn="0" w:lastColumn="0" w:noHBand="0" w:noVBand="0"/>
      </w:tblPr>
      <w:tblGrid>
        <w:gridCol w:w="486"/>
        <w:gridCol w:w="2527"/>
        <w:gridCol w:w="4820"/>
        <w:gridCol w:w="708"/>
        <w:gridCol w:w="2127"/>
        <w:gridCol w:w="283"/>
      </w:tblGrid>
      <w:tr w:rsidR="00AA28B7" w:rsidRPr="001F7296">
        <w:trPr>
          <w:cantSplit/>
        </w:trPr>
        <w:tc>
          <w:tcPr>
            <w:tcW w:w="486" w:type="dxa"/>
            <w:shd w:val="clear" w:color="auto" w:fill="auto"/>
            <w:vAlign w:val="center"/>
          </w:tcPr>
          <w:p w:rsidR="00AA28B7" w:rsidRPr="001F7296" w:rsidRDefault="00AA28B7" w:rsidP="004C799E">
            <w:pPr>
              <w:pStyle w:val="Heading3"/>
              <w:spacing w:before="40" w:after="40"/>
              <w:rPr>
                <w:lang w:val="en-GB"/>
              </w:rPr>
            </w:pPr>
            <w:r w:rsidRPr="001F7296">
              <w:rPr>
                <w:lang w:val="en-GB"/>
              </w:rPr>
              <w:t>I.</w:t>
            </w:r>
          </w:p>
        </w:tc>
        <w:tc>
          <w:tcPr>
            <w:tcW w:w="10182" w:type="dxa"/>
            <w:gridSpan w:val="4"/>
            <w:shd w:val="clear" w:color="auto" w:fill="auto"/>
            <w:vAlign w:val="center"/>
          </w:tcPr>
          <w:p w:rsidR="00AA28B7" w:rsidRPr="001F7296" w:rsidRDefault="00AA28B7" w:rsidP="004C799E">
            <w:pPr>
              <w:pStyle w:val="Heading3"/>
              <w:spacing w:before="40" w:after="40"/>
              <w:rPr>
                <w:lang w:val="en-GB"/>
              </w:rPr>
            </w:pPr>
            <w:r w:rsidRPr="001F7296">
              <w:rPr>
                <w:lang w:val="en-GB"/>
              </w:rPr>
              <w:t>AUTHORISATION DETAILS</w:t>
            </w:r>
          </w:p>
        </w:tc>
        <w:tc>
          <w:tcPr>
            <w:tcW w:w="283" w:type="dxa"/>
            <w:shd w:val="clear" w:color="auto" w:fill="auto"/>
            <w:vAlign w:val="center"/>
          </w:tcPr>
          <w:p w:rsidR="00AA28B7" w:rsidRPr="001F7296" w:rsidRDefault="00AA28B7" w:rsidP="004C799E">
            <w:pPr>
              <w:pStyle w:val="Heading3"/>
              <w:spacing w:before="40" w:after="40"/>
              <w:rPr>
                <w:lang w:val="en-GB"/>
              </w:rPr>
            </w:pPr>
          </w:p>
        </w:tc>
      </w:tr>
      <w:tr w:rsidR="00EA0457" w:rsidRPr="001F7296">
        <w:trPr>
          <w:cantSplit/>
          <w:trHeight w:val="232"/>
        </w:trPr>
        <w:tc>
          <w:tcPr>
            <w:tcW w:w="486" w:type="dxa"/>
            <w:shd w:val="clear" w:color="auto" w:fill="auto"/>
            <w:vAlign w:val="bottom"/>
          </w:tcPr>
          <w:p w:rsidR="00EA0457" w:rsidRPr="001F7296" w:rsidRDefault="00EA0457" w:rsidP="004C799E">
            <w:pPr>
              <w:pStyle w:val="Header"/>
              <w:tabs>
                <w:tab w:val="clear" w:pos="4320"/>
                <w:tab w:val="clear" w:pos="8640"/>
              </w:tabs>
              <w:spacing w:before="40" w:after="40"/>
              <w:rPr>
                <w:lang w:val="en-GB"/>
              </w:rPr>
            </w:pPr>
          </w:p>
        </w:tc>
        <w:tc>
          <w:tcPr>
            <w:tcW w:w="2527" w:type="dxa"/>
            <w:shd w:val="clear" w:color="auto" w:fill="auto"/>
            <w:vAlign w:val="bottom"/>
          </w:tcPr>
          <w:p w:rsidR="00EA0457" w:rsidRPr="001F7296" w:rsidRDefault="005F4107" w:rsidP="004C799E">
            <w:pPr>
              <w:pStyle w:val="Header"/>
              <w:tabs>
                <w:tab w:val="clear" w:pos="4320"/>
                <w:tab w:val="clear" w:pos="8640"/>
              </w:tabs>
              <w:spacing w:before="40" w:after="40"/>
              <w:rPr>
                <w:lang w:val="en-GB"/>
              </w:rPr>
            </w:pPr>
            <w:r w:rsidRPr="001F7296">
              <w:rPr>
                <w:lang w:val="en-GB"/>
              </w:rPr>
              <w:t>Prepared By</w:t>
            </w:r>
            <w:r w:rsidR="00EA0457" w:rsidRPr="001F7296">
              <w:rPr>
                <w:lang w:val="en-GB"/>
              </w:rPr>
              <w:t>:</w:t>
            </w:r>
          </w:p>
        </w:tc>
        <w:tc>
          <w:tcPr>
            <w:tcW w:w="4820" w:type="dxa"/>
            <w:shd w:val="clear" w:color="auto" w:fill="auto"/>
            <w:vAlign w:val="center"/>
          </w:tcPr>
          <w:p w:rsidR="00EA0457" w:rsidRPr="001F7296" w:rsidRDefault="00B36063" w:rsidP="00A4071E">
            <w:pPr>
              <w:pStyle w:val="Header"/>
              <w:tabs>
                <w:tab w:val="clear" w:pos="8640"/>
                <w:tab w:val="right" w:pos="8353"/>
              </w:tabs>
              <w:spacing w:before="40" w:after="40"/>
              <w:rPr>
                <w:lang w:val="en-GB"/>
              </w:rPr>
            </w:pPr>
            <w:r>
              <w:rPr>
                <w:lang w:val="en-GB"/>
              </w:rPr>
              <w:t xml:space="preserve">T/DCI Gary F. Williams </w:t>
            </w:r>
          </w:p>
        </w:tc>
        <w:tc>
          <w:tcPr>
            <w:tcW w:w="708" w:type="dxa"/>
            <w:shd w:val="clear" w:color="auto" w:fill="auto"/>
            <w:vAlign w:val="bottom"/>
          </w:tcPr>
          <w:p w:rsidR="00EA0457" w:rsidRPr="001F7296" w:rsidRDefault="005F4107" w:rsidP="004C799E">
            <w:pPr>
              <w:pStyle w:val="Header"/>
              <w:tabs>
                <w:tab w:val="clear" w:pos="4320"/>
                <w:tab w:val="center" w:pos="3719"/>
                <w:tab w:val="center" w:pos="4428"/>
              </w:tabs>
              <w:spacing w:before="40" w:after="40"/>
              <w:ind w:right="-108"/>
              <w:rPr>
                <w:lang w:val="en-GB"/>
              </w:rPr>
            </w:pPr>
            <w:r w:rsidRPr="001F7296">
              <w:rPr>
                <w:lang w:val="en-GB"/>
              </w:rPr>
              <w:t>Date:</w:t>
            </w:r>
          </w:p>
        </w:tc>
        <w:tc>
          <w:tcPr>
            <w:tcW w:w="2127" w:type="dxa"/>
            <w:shd w:val="clear" w:color="auto" w:fill="auto"/>
            <w:vAlign w:val="bottom"/>
          </w:tcPr>
          <w:p w:rsidR="00EA0457" w:rsidRPr="001F7296" w:rsidRDefault="00B36063" w:rsidP="00B36063">
            <w:pPr>
              <w:pStyle w:val="Header"/>
              <w:tabs>
                <w:tab w:val="clear" w:pos="4320"/>
                <w:tab w:val="center" w:pos="4428"/>
              </w:tabs>
              <w:spacing w:before="40" w:after="40"/>
              <w:rPr>
                <w:lang w:val="en-GB"/>
              </w:rPr>
            </w:pPr>
            <w:r>
              <w:rPr>
                <w:lang w:val="en-GB"/>
              </w:rPr>
              <w:t xml:space="preserve">July </w:t>
            </w:r>
            <w:r w:rsidR="008C4B63">
              <w:rPr>
                <w:lang w:val="en-GB"/>
              </w:rPr>
              <w:t>2019</w:t>
            </w:r>
          </w:p>
        </w:tc>
        <w:tc>
          <w:tcPr>
            <w:tcW w:w="283" w:type="dxa"/>
            <w:shd w:val="clear" w:color="auto" w:fill="auto"/>
            <w:vAlign w:val="bottom"/>
          </w:tcPr>
          <w:p w:rsidR="00EA0457" w:rsidRPr="001F7296" w:rsidRDefault="00EA0457" w:rsidP="004C799E">
            <w:pPr>
              <w:pStyle w:val="Header"/>
              <w:spacing w:before="40" w:after="40"/>
              <w:rPr>
                <w:b/>
                <w:lang w:val="en-GB"/>
              </w:rPr>
            </w:pPr>
          </w:p>
        </w:tc>
      </w:tr>
      <w:tr w:rsidR="005F4107" w:rsidRPr="001F7296">
        <w:trPr>
          <w:cantSplit/>
          <w:trHeight w:val="232"/>
        </w:trPr>
        <w:tc>
          <w:tcPr>
            <w:tcW w:w="486" w:type="dxa"/>
            <w:shd w:val="clear" w:color="auto" w:fill="auto"/>
            <w:vAlign w:val="bottom"/>
          </w:tcPr>
          <w:p w:rsidR="005F4107" w:rsidRPr="001F7296" w:rsidRDefault="005F4107" w:rsidP="004C799E">
            <w:pPr>
              <w:pStyle w:val="Header"/>
              <w:tabs>
                <w:tab w:val="clear" w:pos="4320"/>
                <w:tab w:val="clear" w:pos="8640"/>
              </w:tabs>
              <w:spacing w:before="40" w:after="40"/>
              <w:rPr>
                <w:lang w:val="en-GB"/>
              </w:rPr>
            </w:pPr>
          </w:p>
        </w:tc>
        <w:tc>
          <w:tcPr>
            <w:tcW w:w="2527" w:type="dxa"/>
            <w:shd w:val="clear" w:color="auto" w:fill="auto"/>
            <w:vAlign w:val="bottom"/>
          </w:tcPr>
          <w:p w:rsidR="005F4107" w:rsidRPr="001F7296" w:rsidRDefault="00A035A4" w:rsidP="004C799E">
            <w:pPr>
              <w:pStyle w:val="Header"/>
              <w:tabs>
                <w:tab w:val="clear" w:pos="4320"/>
                <w:tab w:val="clear" w:pos="8640"/>
              </w:tabs>
              <w:spacing w:before="40" w:after="40"/>
              <w:rPr>
                <w:lang w:val="en-GB"/>
              </w:rPr>
            </w:pPr>
            <w:r w:rsidRPr="001F7296">
              <w:rPr>
                <w:lang w:val="en-GB"/>
              </w:rPr>
              <w:t>Area Commander /FHQ HoD</w:t>
            </w:r>
            <w:r w:rsidR="005F4107" w:rsidRPr="001F7296">
              <w:rPr>
                <w:lang w:val="en-GB"/>
              </w:rPr>
              <w:t>:</w:t>
            </w:r>
          </w:p>
        </w:tc>
        <w:tc>
          <w:tcPr>
            <w:tcW w:w="4820" w:type="dxa"/>
            <w:shd w:val="clear" w:color="auto" w:fill="auto"/>
            <w:vAlign w:val="center"/>
          </w:tcPr>
          <w:p w:rsidR="005F4107" w:rsidRPr="001F7296" w:rsidRDefault="00732F7E" w:rsidP="00A4071E">
            <w:pPr>
              <w:pStyle w:val="Header"/>
              <w:spacing w:before="40" w:after="40"/>
              <w:rPr>
                <w:lang w:val="en-GB"/>
              </w:rPr>
            </w:pPr>
            <w:r>
              <w:rPr>
                <w:lang w:val="en-GB"/>
              </w:rPr>
              <w:t>Det Supt Gillian Murray</w:t>
            </w:r>
          </w:p>
        </w:tc>
        <w:tc>
          <w:tcPr>
            <w:tcW w:w="708" w:type="dxa"/>
            <w:shd w:val="clear" w:color="auto" w:fill="auto"/>
            <w:vAlign w:val="bottom"/>
          </w:tcPr>
          <w:p w:rsidR="005F4107" w:rsidRPr="001F7296" w:rsidRDefault="00924DF7" w:rsidP="004C799E">
            <w:pPr>
              <w:pStyle w:val="Header"/>
              <w:tabs>
                <w:tab w:val="clear" w:pos="4320"/>
                <w:tab w:val="center" w:pos="3719"/>
                <w:tab w:val="center" w:pos="4428"/>
              </w:tabs>
              <w:spacing w:before="40" w:after="40"/>
              <w:ind w:right="-108"/>
              <w:rPr>
                <w:lang w:val="en-GB"/>
              </w:rPr>
            </w:pPr>
            <w:r w:rsidRPr="001F7296">
              <w:rPr>
                <w:lang w:val="en-GB"/>
              </w:rPr>
              <w:t>Date:</w:t>
            </w:r>
          </w:p>
        </w:tc>
        <w:tc>
          <w:tcPr>
            <w:tcW w:w="2127" w:type="dxa"/>
            <w:shd w:val="clear" w:color="auto" w:fill="auto"/>
            <w:vAlign w:val="bottom"/>
          </w:tcPr>
          <w:p w:rsidR="005F4107" w:rsidRPr="001F7296" w:rsidRDefault="00B36063" w:rsidP="00B36063">
            <w:pPr>
              <w:pStyle w:val="Header"/>
              <w:tabs>
                <w:tab w:val="clear" w:pos="4320"/>
                <w:tab w:val="center" w:pos="4428"/>
              </w:tabs>
              <w:spacing w:before="40" w:after="40"/>
              <w:rPr>
                <w:lang w:val="en-GB"/>
              </w:rPr>
            </w:pPr>
            <w:r>
              <w:rPr>
                <w:lang w:val="en-GB"/>
              </w:rPr>
              <w:t xml:space="preserve">July </w:t>
            </w:r>
            <w:r w:rsidR="008C4B63">
              <w:rPr>
                <w:lang w:val="en-GB"/>
              </w:rPr>
              <w:t>2019</w:t>
            </w:r>
          </w:p>
        </w:tc>
        <w:tc>
          <w:tcPr>
            <w:tcW w:w="283" w:type="dxa"/>
            <w:shd w:val="clear" w:color="auto" w:fill="auto"/>
            <w:vAlign w:val="bottom"/>
          </w:tcPr>
          <w:p w:rsidR="005F4107" w:rsidRPr="001F7296" w:rsidRDefault="005F4107" w:rsidP="004C799E">
            <w:pPr>
              <w:pStyle w:val="Header"/>
              <w:spacing w:before="40" w:after="40"/>
              <w:rPr>
                <w:b/>
                <w:lang w:val="en-GB"/>
              </w:rPr>
            </w:pPr>
          </w:p>
        </w:tc>
      </w:tr>
      <w:tr w:rsidR="004C6341" w:rsidRPr="001F7296">
        <w:trPr>
          <w:cantSplit/>
          <w:trHeight w:val="232"/>
        </w:trPr>
        <w:tc>
          <w:tcPr>
            <w:tcW w:w="486" w:type="dxa"/>
            <w:shd w:val="clear" w:color="auto" w:fill="auto"/>
            <w:vAlign w:val="bottom"/>
          </w:tcPr>
          <w:p w:rsidR="004C6341" w:rsidRPr="001F7296" w:rsidRDefault="004C6341" w:rsidP="004C799E">
            <w:pPr>
              <w:pStyle w:val="Header"/>
              <w:tabs>
                <w:tab w:val="clear" w:pos="4320"/>
                <w:tab w:val="clear" w:pos="8640"/>
              </w:tabs>
              <w:spacing w:before="40" w:after="40"/>
              <w:rPr>
                <w:lang w:val="en-GB"/>
              </w:rPr>
            </w:pPr>
          </w:p>
        </w:tc>
        <w:tc>
          <w:tcPr>
            <w:tcW w:w="2527" w:type="dxa"/>
            <w:shd w:val="clear" w:color="auto" w:fill="auto"/>
            <w:vAlign w:val="bottom"/>
          </w:tcPr>
          <w:p w:rsidR="004C6341" w:rsidRPr="001F7296" w:rsidRDefault="004C6341" w:rsidP="004C799E">
            <w:pPr>
              <w:pStyle w:val="Header"/>
              <w:tabs>
                <w:tab w:val="clear" w:pos="4320"/>
                <w:tab w:val="clear" w:pos="8640"/>
              </w:tabs>
              <w:spacing w:before="40" w:after="40"/>
              <w:rPr>
                <w:lang w:val="en-GB"/>
              </w:rPr>
            </w:pPr>
            <w:r w:rsidRPr="001F7296">
              <w:rPr>
                <w:lang w:val="en-GB"/>
              </w:rPr>
              <w:t>Evaluation Panel:</w:t>
            </w:r>
          </w:p>
        </w:tc>
        <w:tc>
          <w:tcPr>
            <w:tcW w:w="4820" w:type="dxa"/>
            <w:shd w:val="clear" w:color="auto" w:fill="auto"/>
            <w:vAlign w:val="center"/>
          </w:tcPr>
          <w:p w:rsidR="004C6341" w:rsidRPr="001F7296" w:rsidRDefault="004C6341" w:rsidP="00A4071E">
            <w:pPr>
              <w:pStyle w:val="Header"/>
              <w:tabs>
                <w:tab w:val="clear" w:pos="4320"/>
                <w:tab w:val="center" w:pos="4428"/>
              </w:tabs>
              <w:spacing w:before="40" w:after="40"/>
              <w:rPr>
                <w:lang w:val="en-GB"/>
              </w:rPr>
            </w:pPr>
          </w:p>
        </w:tc>
        <w:tc>
          <w:tcPr>
            <w:tcW w:w="708" w:type="dxa"/>
            <w:shd w:val="clear" w:color="auto" w:fill="auto"/>
            <w:vAlign w:val="center"/>
          </w:tcPr>
          <w:p w:rsidR="004C6341" w:rsidRPr="001F7296" w:rsidRDefault="004C6341" w:rsidP="00A4071E">
            <w:pPr>
              <w:pStyle w:val="Header"/>
              <w:tabs>
                <w:tab w:val="clear" w:pos="4320"/>
                <w:tab w:val="center" w:pos="4428"/>
              </w:tabs>
              <w:spacing w:before="40" w:after="40"/>
              <w:rPr>
                <w:lang w:val="en-GB"/>
              </w:rPr>
            </w:pPr>
            <w:r w:rsidRPr="001F7296">
              <w:rPr>
                <w:lang w:val="en-GB"/>
              </w:rPr>
              <w:t>Date:</w:t>
            </w:r>
          </w:p>
        </w:tc>
        <w:tc>
          <w:tcPr>
            <w:tcW w:w="2127" w:type="dxa"/>
            <w:shd w:val="clear" w:color="auto" w:fill="auto"/>
            <w:vAlign w:val="center"/>
          </w:tcPr>
          <w:p w:rsidR="004C6341" w:rsidRPr="001F7296" w:rsidRDefault="00FE00F5" w:rsidP="00A4071E">
            <w:pPr>
              <w:pStyle w:val="Header"/>
              <w:tabs>
                <w:tab w:val="clear" w:pos="4320"/>
                <w:tab w:val="center" w:pos="4428"/>
              </w:tabs>
              <w:spacing w:before="40" w:after="40"/>
              <w:rPr>
                <w:lang w:val="en-GB"/>
              </w:rPr>
            </w:pPr>
            <w:r w:rsidRPr="00FE00F5">
              <w:rPr>
                <w:lang w:val="en-GB"/>
              </w:rPr>
              <w:t>13/08/2019</w:t>
            </w:r>
          </w:p>
        </w:tc>
        <w:tc>
          <w:tcPr>
            <w:tcW w:w="283" w:type="dxa"/>
            <w:shd w:val="clear" w:color="auto" w:fill="auto"/>
            <w:vAlign w:val="bottom"/>
          </w:tcPr>
          <w:p w:rsidR="004C6341" w:rsidRPr="001F7296" w:rsidRDefault="004C6341" w:rsidP="004C799E">
            <w:pPr>
              <w:pStyle w:val="Header"/>
              <w:spacing w:before="40" w:after="40"/>
              <w:rPr>
                <w:b/>
                <w:lang w:val="en-GB"/>
              </w:rPr>
            </w:pPr>
          </w:p>
        </w:tc>
      </w:tr>
      <w:tr w:rsidR="00A4071E" w:rsidRPr="001F7296">
        <w:trPr>
          <w:cantSplit/>
          <w:trHeight w:val="197"/>
        </w:trPr>
        <w:tc>
          <w:tcPr>
            <w:tcW w:w="486" w:type="dxa"/>
            <w:shd w:val="clear" w:color="auto" w:fill="auto"/>
            <w:vAlign w:val="bottom"/>
          </w:tcPr>
          <w:p w:rsidR="00A4071E" w:rsidRPr="001F7296" w:rsidRDefault="00A4071E" w:rsidP="004C799E">
            <w:pPr>
              <w:spacing w:before="40" w:after="40"/>
              <w:rPr>
                <w:sz w:val="8"/>
                <w:szCs w:val="8"/>
                <w:lang w:val="en-GB"/>
              </w:rPr>
            </w:pPr>
          </w:p>
        </w:tc>
        <w:tc>
          <w:tcPr>
            <w:tcW w:w="10182" w:type="dxa"/>
            <w:gridSpan w:val="4"/>
            <w:shd w:val="clear" w:color="auto" w:fill="auto"/>
            <w:vAlign w:val="bottom"/>
          </w:tcPr>
          <w:p w:rsidR="00A4071E" w:rsidRPr="001F7296" w:rsidRDefault="00A4071E" w:rsidP="004C799E">
            <w:pPr>
              <w:pStyle w:val="Header"/>
              <w:tabs>
                <w:tab w:val="clear" w:pos="4320"/>
                <w:tab w:val="clear" w:pos="8640"/>
              </w:tabs>
              <w:spacing w:before="40" w:after="40"/>
              <w:rPr>
                <w:sz w:val="8"/>
                <w:szCs w:val="8"/>
                <w:lang w:val="en-GB"/>
              </w:rPr>
            </w:pPr>
          </w:p>
        </w:tc>
        <w:tc>
          <w:tcPr>
            <w:tcW w:w="283" w:type="dxa"/>
            <w:shd w:val="clear" w:color="auto" w:fill="auto"/>
            <w:vAlign w:val="bottom"/>
          </w:tcPr>
          <w:p w:rsidR="00A4071E" w:rsidRPr="001F7296" w:rsidRDefault="00A4071E" w:rsidP="004C799E">
            <w:pPr>
              <w:pStyle w:val="Header"/>
              <w:spacing w:before="40" w:after="40"/>
              <w:rPr>
                <w:sz w:val="8"/>
                <w:szCs w:val="8"/>
                <w:lang w:val="en-GB"/>
              </w:rPr>
            </w:pPr>
          </w:p>
        </w:tc>
      </w:tr>
    </w:tbl>
    <w:p w:rsidR="00EA0457" w:rsidRPr="001F7296" w:rsidRDefault="00EA0457" w:rsidP="00EA0457">
      <w:pPr>
        <w:tabs>
          <w:tab w:val="left" w:pos="5415"/>
        </w:tabs>
        <w:rPr>
          <w:sz w:val="4"/>
          <w:szCs w:val="4"/>
          <w:lang w:val="en-GB"/>
        </w:rPr>
      </w:pPr>
    </w:p>
    <w:sectPr w:rsidR="00EA0457" w:rsidRPr="001F7296" w:rsidSect="00CE75C8">
      <w:headerReference w:type="default" r:id="rId9"/>
      <w:footerReference w:type="default" r:id="rId10"/>
      <w:pgSz w:w="12240" w:h="15840"/>
      <w:pgMar w:top="576" w:right="616" w:bottom="576" w:left="1800" w:header="432" w:footer="288"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223" w:rsidRDefault="00633223" w:rsidP="00724118">
      <w:pPr>
        <w:pStyle w:val="Footer"/>
      </w:pPr>
      <w:r>
        <w:separator/>
      </w:r>
    </w:p>
  </w:endnote>
  <w:endnote w:type="continuationSeparator" w:id="0">
    <w:p w:rsidR="00633223" w:rsidRDefault="00633223" w:rsidP="00724118">
      <w:pPr>
        <w:pStyle w:val="Foot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057"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7C0E5"/>
      <w:tblLook w:val="01E0" w:firstRow="1" w:lastRow="1" w:firstColumn="1" w:lastColumn="1" w:noHBand="0" w:noVBand="0"/>
    </w:tblPr>
    <w:tblGrid>
      <w:gridCol w:w="11057"/>
    </w:tblGrid>
    <w:tr w:rsidR="0010183B" w:rsidRPr="00F97569" w:rsidTr="00F97569">
      <w:tc>
        <w:tcPr>
          <w:tcW w:w="11057" w:type="dxa"/>
          <w:tcBorders>
            <w:bottom w:val="single" w:sz="4" w:space="0" w:color="auto"/>
          </w:tcBorders>
          <w:shd w:val="clear" w:color="auto" w:fill="A5E696"/>
        </w:tcPr>
        <w:p w:rsidR="0010183B" w:rsidRPr="00F97569" w:rsidRDefault="0010183B" w:rsidP="00F97569">
          <w:pPr>
            <w:jc w:val="center"/>
            <w:rPr>
              <w:rStyle w:val="PageNumber"/>
              <w:b/>
              <w:color w:val="FFFFFF"/>
              <w:sz w:val="22"/>
              <w:szCs w:val="22"/>
            </w:rPr>
          </w:pPr>
          <w:r w:rsidRPr="00F97569">
            <w:rPr>
              <w:rStyle w:val="PageNumber"/>
              <w:b/>
              <w:color w:val="FFFFFF"/>
              <w:sz w:val="22"/>
              <w:szCs w:val="22"/>
            </w:rPr>
            <w:t>REWARD</w:t>
          </w:r>
        </w:p>
      </w:tc>
    </w:tr>
    <w:tr w:rsidR="0010183B" w:rsidRPr="00F97569" w:rsidTr="00F97569">
      <w:tc>
        <w:tcPr>
          <w:tcW w:w="11057" w:type="dxa"/>
          <w:tcBorders>
            <w:left w:val="nil"/>
            <w:bottom w:val="nil"/>
            <w:right w:val="nil"/>
          </w:tcBorders>
          <w:shd w:val="clear" w:color="auto" w:fill="auto"/>
        </w:tcPr>
        <w:p w:rsidR="0010183B" w:rsidRPr="00F97569" w:rsidRDefault="0010183B" w:rsidP="00F97569">
          <w:pPr>
            <w:jc w:val="center"/>
            <w:rPr>
              <w:rStyle w:val="PageNumber"/>
              <w:b/>
              <w:color w:val="FFFFFF"/>
              <w:sz w:val="4"/>
              <w:szCs w:val="4"/>
            </w:rPr>
          </w:pPr>
        </w:p>
      </w:tc>
    </w:tr>
  </w:tbl>
  <w:p w:rsidR="0010183B" w:rsidRPr="00F97569" w:rsidRDefault="0010183B" w:rsidP="00F97569">
    <w:pPr>
      <w:rPr>
        <w:vanish/>
      </w:rPr>
    </w:pPr>
  </w:p>
  <w:tbl>
    <w:tblPr>
      <w:tblW w:w="0" w:type="auto"/>
      <w:tblInd w:w="-1152" w:type="dxa"/>
      <w:tblLayout w:type="fixed"/>
      <w:tblLook w:val="0000" w:firstRow="0" w:lastRow="0" w:firstColumn="0" w:lastColumn="0" w:noHBand="0" w:noVBand="0"/>
    </w:tblPr>
    <w:tblGrid>
      <w:gridCol w:w="3690"/>
      <w:gridCol w:w="414"/>
      <w:gridCol w:w="2952"/>
      <w:gridCol w:w="324"/>
      <w:gridCol w:w="3690"/>
    </w:tblGrid>
    <w:tr w:rsidR="0010183B">
      <w:trPr>
        <w:trHeight w:val="287"/>
      </w:trPr>
      <w:tc>
        <w:tcPr>
          <w:tcW w:w="4104" w:type="dxa"/>
          <w:gridSpan w:val="2"/>
        </w:tcPr>
        <w:p w:rsidR="0010183B" w:rsidRDefault="0010183B" w:rsidP="007C59A3">
          <w:pPr>
            <w:pStyle w:val="Footer"/>
            <w:rPr>
              <w:rStyle w:val="PageNumber"/>
              <w:sz w:val="16"/>
              <w:szCs w:val="16"/>
            </w:rPr>
          </w:pPr>
          <w:r>
            <w:rPr>
              <w:rStyle w:val="PageNumber"/>
              <w:sz w:val="16"/>
              <w:szCs w:val="16"/>
            </w:rPr>
            <w:t>Police Staff Job Evaluation and Grading SOP</w:t>
          </w:r>
        </w:p>
        <w:p w:rsidR="0010183B" w:rsidRPr="006D3045" w:rsidRDefault="0010183B" w:rsidP="007C59A3">
          <w:pPr>
            <w:pStyle w:val="Footer"/>
            <w:rPr>
              <w:sz w:val="16"/>
            </w:rPr>
          </w:pPr>
          <w:r w:rsidRPr="006A1F1D">
            <w:rPr>
              <w:rStyle w:val="PageNumber"/>
              <w:sz w:val="16"/>
              <w:szCs w:val="16"/>
            </w:rPr>
            <w:t>HR</w:t>
          </w:r>
          <w:r>
            <w:rPr>
              <w:rStyle w:val="PageNumber"/>
              <w:sz w:val="16"/>
              <w:szCs w:val="16"/>
            </w:rPr>
            <w:t>8:1  Version 1.0</w:t>
          </w:r>
        </w:p>
      </w:tc>
      <w:tc>
        <w:tcPr>
          <w:tcW w:w="2952" w:type="dxa"/>
        </w:tcPr>
        <w:p w:rsidR="0010183B" w:rsidRPr="006D3045" w:rsidRDefault="0010183B" w:rsidP="00CD5F48">
          <w:pPr>
            <w:pStyle w:val="Footer"/>
            <w:jc w:val="center"/>
            <w:rPr>
              <w:sz w:val="16"/>
            </w:rPr>
          </w:pPr>
          <w:r w:rsidRPr="006D3045">
            <w:rPr>
              <w:snapToGrid w:val="0"/>
              <w:sz w:val="16"/>
              <w:lang w:eastAsia="en-US"/>
            </w:rPr>
            <w:t xml:space="preserve">Page </w:t>
          </w:r>
          <w:r w:rsidRPr="006D3045">
            <w:rPr>
              <w:snapToGrid w:val="0"/>
              <w:sz w:val="16"/>
              <w:lang w:eastAsia="en-US"/>
            </w:rPr>
            <w:fldChar w:fldCharType="begin"/>
          </w:r>
          <w:r w:rsidRPr="006D3045">
            <w:rPr>
              <w:snapToGrid w:val="0"/>
              <w:sz w:val="16"/>
              <w:lang w:eastAsia="en-US"/>
            </w:rPr>
            <w:instrText xml:space="preserve"> PAGE </w:instrText>
          </w:r>
          <w:r w:rsidRPr="006D3045">
            <w:rPr>
              <w:snapToGrid w:val="0"/>
              <w:sz w:val="16"/>
              <w:lang w:eastAsia="en-US"/>
            </w:rPr>
            <w:fldChar w:fldCharType="separate"/>
          </w:r>
          <w:r w:rsidR="00024254">
            <w:rPr>
              <w:noProof/>
              <w:snapToGrid w:val="0"/>
              <w:sz w:val="16"/>
              <w:lang w:eastAsia="en-US"/>
            </w:rPr>
            <w:t>6</w:t>
          </w:r>
          <w:r w:rsidRPr="006D3045">
            <w:rPr>
              <w:snapToGrid w:val="0"/>
              <w:sz w:val="16"/>
              <w:lang w:eastAsia="en-US"/>
            </w:rPr>
            <w:fldChar w:fldCharType="end"/>
          </w:r>
          <w:r w:rsidRPr="006D3045">
            <w:rPr>
              <w:snapToGrid w:val="0"/>
              <w:sz w:val="16"/>
              <w:lang w:eastAsia="en-US"/>
            </w:rPr>
            <w:t xml:space="preserve"> of </w:t>
          </w:r>
          <w:r w:rsidRPr="006D3045">
            <w:rPr>
              <w:snapToGrid w:val="0"/>
              <w:sz w:val="16"/>
              <w:lang w:eastAsia="en-US"/>
            </w:rPr>
            <w:fldChar w:fldCharType="begin"/>
          </w:r>
          <w:r w:rsidRPr="006D3045">
            <w:rPr>
              <w:snapToGrid w:val="0"/>
              <w:sz w:val="16"/>
              <w:lang w:eastAsia="en-US"/>
            </w:rPr>
            <w:instrText xml:space="preserve"> NUMPAGES </w:instrText>
          </w:r>
          <w:r w:rsidRPr="006D3045">
            <w:rPr>
              <w:snapToGrid w:val="0"/>
              <w:sz w:val="16"/>
              <w:lang w:eastAsia="en-US"/>
            </w:rPr>
            <w:fldChar w:fldCharType="separate"/>
          </w:r>
          <w:r w:rsidR="00024254">
            <w:rPr>
              <w:noProof/>
              <w:snapToGrid w:val="0"/>
              <w:sz w:val="16"/>
              <w:lang w:eastAsia="en-US"/>
            </w:rPr>
            <w:t>7</w:t>
          </w:r>
          <w:r w:rsidRPr="006D3045">
            <w:rPr>
              <w:snapToGrid w:val="0"/>
              <w:sz w:val="16"/>
              <w:lang w:eastAsia="en-US"/>
            </w:rPr>
            <w:fldChar w:fldCharType="end"/>
          </w:r>
        </w:p>
      </w:tc>
      <w:tc>
        <w:tcPr>
          <w:tcW w:w="4014" w:type="dxa"/>
          <w:gridSpan w:val="2"/>
        </w:tcPr>
        <w:p w:rsidR="0010183B" w:rsidRPr="006D3045" w:rsidRDefault="0010183B" w:rsidP="00CD5F48">
          <w:pPr>
            <w:pStyle w:val="Footer"/>
            <w:jc w:val="right"/>
            <w:rPr>
              <w:sz w:val="16"/>
            </w:rPr>
          </w:pPr>
          <w:r w:rsidRPr="006D3045">
            <w:rPr>
              <w:sz w:val="16"/>
            </w:rPr>
            <w:t xml:space="preserve">Job </w:t>
          </w:r>
          <w:r>
            <w:rPr>
              <w:sz w:val="16"/>
            </w:rPr>
            <w:t>Description</w:t>
          </w:r>
        </w:p>
        <w:p w:rsidR="0010183B" w:rsidRPr="006D3045" w:rsidRDefault="0010183B" w:rsidP="00CD5F48">
          <w:pPr>
            <w:pStyle w:val="Footer"/>
            <w:jc w:val="right"/>
            <w:rPr>
              <w:sz w:val="16"/>
            </w:rPr>
          </w:pPr>
          <w:r>
            <w:rPr>
              <w:sz w:val="16"/>
            </w:rPr>
            <w:t>Form HR8.1.3</w:t>
          </w:r>
          <w:r w:rsidRPr="006D3045">
            <w:rPr>
              <w:sz w:val="16"/>
            </w:rPr>
            <w:t xml:space="preserve">  Version</w:t>
          </w:r>
          <w:r>
            <w:rPr>
              <w:sz w:val="16"/>
            </w:rPr>
            <w:t xml:space="preserve"> 1.2</w:t>
          </w:r>
        </w:p>
      </w:tc>
    </w:tr>
    <w:tr w:rsidR="0010183B">
      <w:trPr>
        <w:trHeight w:val="87"/>
      </w:trPr>
      <w:tc>
        <w:tcPr>
          <w:tcW w:w="3690" w:type="dxa"/>
        </w:tcPr>
        <w:p w:rsidR="0010183B" w:rsidRPr="006D3045" w:rsidRDefault="0010183B">
          <w:pPr>
            <w:pStyle w:val="Footer"/>
            <w:rPr>
              <w:sz w:val="16"/>
            </w:rPr>
          </w:pPr>
        </w:p>
      </w:tc>
      <w:tc>
        <w:tcPr>
          <w:tcW w:w="3690" w:type="dxa"/>
          <w:gridSpan w:val="3"/>
        </w:tcPr>
        <w:p w:rsidR="0010183B" w:rsidRPr="006D3045" w:rsidRDefault="0010183B">
          <w:pPr>
            <w:pStyle w:val="Footer"/>
            <w:jc w:val="center"/>
            <w:rPr>
              <w:snapToGrid w:val="0"/>
              <w:sz w:val="16"/>
              <w:lang w:eastAsia="en-US"/>
            </w:rPr>
          </w:pPr>
          <w:r w:rsidRPr="006D3045">
            <w:rPr>
              <w:b/>
              <w:snapToGrid w:val="0"/>
              <w:lang w:eastAsia="en-US"/>
            </w:rPr>
            <w:t>NOT PROTECTIVELY MARKED</w:t>
          </w:r>
        </w:p>
      </w:tc>
      <w:tc>
        <w:tcPr>
          <w:tcW w:w="3690" w:type="dxa"/>
        </w:tcPr>
        <w:p w:rsidR="0010183B" w:rsidRPr="006D3045" w:rsidRDefault="0010183B">
          <w:pPr>
            <w:pStyle w:val="Footer"/>
            <w:jc w:val="right"/>
            <w:rPr>
              <w:sz w:val="16"/>
            </w:rPr>
          </w:pPr>
        </w:p>
      </w:tc>
    </w:tr>
  </w:tbl>
  <w:p w:rsidR="0010183B" w:rsidRDefault="001018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223" w:rsidRDefault="00633223" w:rsidP="00724118">
      <w:pPr>
        <w:pStyle w:val="Footer"/>
      </w:pPr>
      <w:r>
        <w:separator/>
      </w:r>
    </w:p>
  </w:footnote>
  <w:footnote w:type="continuationSeparator" w:id="0">
    <w:p w:rsidR="00633223" w:rsidRDefault="00633223" w:rsidP="00724118">
      <w:pPr>
        <w:pStyle w:val="Foote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83B" w:rsidRPr="002318BE" w:rsidRDefault="00DF10AB" w:rsidP="002318BE">
    <w:pPr>
      <w:pStyle w:val="Header"/>
      <w:ind w:left="-1276"/>
      <w:jc w:val="center"/>
      <w:rPr>
        <w:noProof/>
        <w:lang w:val="en-GB"/>
      </w:rPr>
    </w:pPr>
    <w:r>
      <w:rPr>
        <w:noProof/>
        <w:lang w:val="en-GB"/>
      </w:rPr>
      <w:drawing>
        <wp:anchor distT="0" distB="0" distL="114300" distR="114300" simplePos="0" relativeHeight="251658240" behindDoc="0" locked="0" layoutInCell="1" allowOverlap="1">
          <wp:simplePos x="0" y="0"/>
          <wp:positionH relativeFrom="column">
            <wp:posOffset>-717550</wp:posOffset>
          </wp:positionH>
          <wp:positionV relativeFrom="paragraph">
            <wp:posOffset>-8890</wp:posOffset>
          </wp:positionV>
          <wp:extent cx="1854835" cy="88011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4835" cy="880110"/>
                  </a:xfrm>
                  <a:prstGeom prst="rect">
                    <a:avLst/>
                  </a:prstGeom>
                  <a:noFill/>
                  <a:ln>
                    <a:noFill/>
                  </a:ln>
                </pic:spPr>
              </pic:pic>
            </a:graphicData>
          </a:graphic>
          <wp14:sizeRelH relativeFrom="page">
            <wp14:pctWidth>0</wp14:pctWidth>
          </wp14:sizeRelH>
          <wp14:sizeRelV relativeFrom="page">
            <wp14:pctHeight>0</wp14:pctHeight>
          </wp14:sizeRelV>
        </wp:anchor>
      </w:drawing>
    </w:r>
    <w:r w:rsidR="0010183B">
      <w:rPr>
        <w:b/>
      </w:rPr>
      <w:t>NOT PROTECTIVELY MARKED</w:t>
    </w:r>
  </w:p>
  <w:p w:rsidR="0010183B" w:rsidRPr="0041190B" w:rsidRDefault="00DF10AB" w:rsidP="00C907E3">
    <w:pPr>
      <w:pStyle w:val="Header"/>
      <w:tabs>
        <w:tab w:val="center" w:pos="4274"/>
        <w:tab w:val="left" w:pos="6240"/>
      </w:tabs>
      <w:ind w:left="-1276"/>
      <w:rPr>
        <w:b/>
        <w:color w:val="FF0000"/>
      </w:rPr>
    </w:pPr>
    <w:r>
      <w:rPr>
        <w:b/>
        <w:noProof/>
        <w:color w:val="FF0000"/>
        <w:lang w:val="en-GB"/>
      </w:rPr>
      <mc:AlternateContent>
        <mc:Choice Requires="wps">
          <w:drawing>
            <wp:anchor distT="0" distB="0" distL="114300" distR="114300" simplePos="0" relativeHeight="251657216" behindDoc="0" locked="0" layoutInCell="1" allowOverlap="1">
              <wp:simplePos x="0" y="0"/>
              <wp:positionH relativeFrom="column">
                <wp:posOffset>5118735</wp:posOffset>
              </wp:positionH>
              <wp:positionV relativeFrom="paragraph">
                <wp:posOffset>48895</wp:posOffset>
              </wp:positionV>
              <wp:extent cx="1188720" cy="4572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457200"/>
                      </a:xfrm>
                      <a:prstGeom prst="rect">
                        <a:avLst/>
                      </a:prstGeom>
                      <a:solidFill>
                        <a:srgbClr val="DDDDDD"/>
                      </a:solidFill>
                      <a:ln w="9525">
                        <a:solidFill>
                          <a:srgbClr val="000000"/>
                        </a:solidFill>
                        <a:miter lim="800000"/>
                        <a:headEnd/>
                        <a:tailEnd/>
                      </a:ln>
                    </wps:spPr>
                    <wps:txbx>
                      <w:txbxContent>
                        <w:p w:rsidR="0010183B" w:rsidRPr="006D3045" w:rsidRDefault="0010183B" w:rsidP="001F2423">
                          <w:pPr>
                            <w:pStyle w:val="Heading8"/>
                            <w:jc w:val="center"/>
                          </w:pPr>
                          <w:r w:rsidRPr="006D3045">
                            <w:t>HR</w:t>
                          </w:r>
                          <w:r>
                            <w:t>8</w:t>
                          </w:r>
                          <w:r w:rsidRPr="006D3045">
                            <w:t>:</w:t>
                          </w:r>
                          <w:r>
                            <w:t>1.3</w:t>
                          </w:r>
                        </w:p>
                        <w:p w:rsidR="0010183B" w:rsidRPr="006D3045" w:rsidRDefault="0010183B" w:rsidP="001F2423">
                          <w:pPr>
                            <w:jc w:val="center"/>
                            <w:rPr>
                              <w:sz w:val="12"/>
                              <w:szCs w:val="12"/>
                            </w:rPr>
                          </w:pPr>
                          <w:r w:rsidRPr="006D3045">
                            <w:rPr>
                              <w:sz w:val="12"/>
                              <w:szCs w:val="12"/>
                            </w:rPr>
                            <w:t xml:space="preserve">Version </w:t>
                          </w:r>
                          <w:r>
                            <w:rPr>
                              <w:sz w:val="12"/>
                              <w:szCs w:val="12"/>
                            </w:rPr>
                            <w:t>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03.05pt;margin-top:3.85pt;width:93.6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" fillcolor="#ddd">
              <v:textbox>
                <w:txbxContent>
                  <w:p w:rsidR="0010183B" w:rsidRPr="006D3045" w:rsidRDefault="0010183B" w:rsidP="001F2423">
                    <w:pPr>
                      <w:pStyle w:val="Heading8"/>
                      <w:jc w:val="center"/>
                    </w:pPr>
                    <w:r w:rsidRPr="006D3045">
                      <w:t>HR</w:t>
                    </w:r>
                    <w:r>
                      <w:t>8</w:t>
                    </w:r>
                    <w:r w:rsidRPr="006D3045">
                      <w:t>:</w:t>
                    </w:r>
                    <w:r>
                      <w:t>1.3</w:t>
                    </w:r>
                  </w:p>
                  <w:p w:rsidR="0010183B" w:rsidRPr="006D3045" w:rsidRDefault="0010183B" w:rsidP="001F2423">
                    <w:pPr>
                      <w:jc w:val="center"/>
                      <w:rPr>
                        <w:sz w:val="12"/>
                        <w:szCs w:val="12"/>
                      </w:rPr>
                    </w:pPr>
                    <w:r w:rsidRPr="006D3045">
                      <w:rPr>
                        <w:sz w:val="12"/>
                        <w:szCs w:val="12"/>
                      </w:rPr>
                      <w:t xml:space="preserve">Version </w:t>
                    </w:r>
                    <w:r>
                      <w:rPr>
                        <w:sz w:val="12"/>
                        <w:szCs w:val="12"/>
                      </w:rPr>
                      <w:t>1.2</w:t>
                    </w:r>
                  </w:p>
                </w:txbxContent>
              </v:textbox>
            </v:shape>
          </w:pict>
        </mc:Fallback>
      </mc:AlternateContent>
    </w:r>
    <w:r w:rsidR="0010183B">
      <w:rPr>
        <w:b/>
      </w:rPr>
      <w:tab/>
    </w:r>
    <w:r w:rsidR="0010183B" w:rsidRPr="0041190B">
      <w:rPr>
        <w:b/>
        <w:color w:val="FF0000"/>
      </w:rPr>
      <w:tab/>
    </w:r>
  </w:p>
  <w:p w:rsidR="0010183B" w:rsidRDefault="0010183B" w:rsidP="00961C67">
    <w:pPr>
      <w:pStyle w:val="Header"/>
      <w:ind w:left="-1276"/>
      <w:jc w:val="center"/>
      <w:rPr>
        <w:b/>
        <w:sz w:val="28"/>
      </w:rPr>
    </w:pPr>
  </w:p>
  <w:p w:rsidR="0010183B" w:rsidRDefault="0010183B" w:rsidP="00961C67">
    <w:pPr>
      <w:pStyle w:val="Header"/>
      <w:ind w:left="-1276"/>
      <w:jc w:val="center"/>
      <w:rPr>
        <w:b/>
        <w:sz w:val="28"/>
      </w:rPr>
    </w:pPr>
  </w:p>
  <w:p w:rsidR="0010183B" w:rsidRDefault="0010183B" w:rsidP="00961C67">
    <w:pPr>
      <w:pStyle w:val="Header"/>
      <w:ind w:left="-1276"/>
      <w:jc w:val="center"/>
      <w:rPr>
        <w:b/>
        <w:sz w:val="28"/>
      </w:rPr>
    </w:pPr>
  </w:p>
  <w:p w:rsidR="0010183B" w:rsidRDefault="0010183B" w:rsidP="00961C67">
    <w:pPr>
      <w:pStyle w:val="Header"/>
      <w:ind w:left="-1276"/>
      <w:jc w:val="center"/>
      <w:rPr>
        <w:b/>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98E9344"/>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FCCA7EAA"/>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C44E6566"/>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90B630A8"/>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1D6E5F14"/>
    <w:lvl w:ilvl="0">
      <w:start w:val="1"/>
      <w:numFmt w:val="bullet"/>
      <w:lvlText w:val=""/>
      <w:lvlJc w:val="left"/>
      <w:pPr>
        <w:tabs>
          <w:tab w:val="num" w:pos="360"/>
        </w:tabs>
        <w:ind w:left="360" w:hanging="360"/>
      </w:pPr>
      <w:rPr>
        <w:rFonts w:ascii="Symbol" w:hAnsi="Symbol" w:hint="default"/>
      </w:rPr>
    </w:lvl>
  </w:abstractNum>
  <w:abstractNum w:abstractNumId="5">
    <w:nsid w:val="0670249D"/>
    <w:multiLevelType w:val="singleLevel"/>
    <w:tmpl w:val="ACF2578C"/>
    <w:lvl w:ilvl="0">
      <w:start w:val="1"/>
      <w:numFmt w:val="decimal"/>
      <w:lvlText w:val="%1."/>
      <w:lvlJc w:val="left"/>
      <w:pPr>
        <w:tabs>
          <w:tab w:val="num" w:pos="-720"/>
        </w:tabs>
        <w:ind w:left="-720" w:hanging="450"/>
      </w:pPr>
      <w:rPr>
        <w:rFonts w:hint="default"/>
      </w:rPr>
    </w:lvl>
  </w:abstractNum>
  <w:abstractNum w:abstractNumId="6">
    <w:nsid w:val="646E0E9C"/>
    <w:multiLevelType w:val="hybridMultilevel"/>
    <w:tmpl w:val="38964D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656B0F8E"/>
    <w:multiLevelType w:val="hybridMultilevel"/>
    <w:tmpl w:val="F4DC61D0"/>
    <w:lvl w:ilvl="0" w:tplc="E75C78F0">
      <w:start w:val="1"/>
      <w:numFmt w:val="low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formatting="1" w:enforcement="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788"/>
    <w:rsid w:val="00010422"/>
    <w:rsid w:val="00014276"/>
    <w:rsid w:val="0002379B"/>
    <w:rsid w:val="00024254"/>
    <w:rsid w:val="00030618"/>
    <w:rsid w:val="00031879"/>
    <w:rsid w:val="0003195B"/>
    <w:rsid w:val="00042BCB"/>
    <w:rsid w:val="00046BFE"/>
    <w:rsid w:val="00052AA2"/>
    <w:rsid w:val="00052AD4"/>
    <w:rsid w:val="00060FED"/>
    <w:rsid w:val="0006747E"/>
    <w:rsid w:val="000722E0"/>
    <w:rsid w:val="00074529"/>
    <w:rsid w:val="00081F1D"/>
    <w:rsid w:val="00083802"/>
    <w:rsid w:val="00097B50"/>
    <w:rsid w:val="000B0B24"/>
    <w:rsid w:val="000B345D"/>
    <w:rsid w:val="000C5539"/>
    <w:rsid w:val="000C63AB"/>
    <w:rsid w:val="000D222C"/>
    <w:rsid w:val="000D6023"/>
    <w:rsid w:val="000E5ADA"/>
    <w:rsid w:val="000F0A2F"/>
    <w:rsid w:val="000F34C4"/>
    <w:rsid w:val="000F4B81"/>
    <w:rsid w:val="000F6151"/>
    <w:rsid w:val="0010183B"/>
    <w:rsid w:val="001030B8"/>
    <w:rsid w:val="00103D6F"/>
    <w:rsid w:val="00112F85"/>
    <w:rsid w:val="00120738"/>
    <w:rsid w:val="001333D7"/>
    <w:rsid w:val="00134ED2"/>
    <w:rsid w:val="001632DA"/>
    <w:rsid w:val="001701CF"/>
    <w:rsid w:val="00192784"/>
    <w:rsid w:val="00192C59"/>
    <w:rsid w:val="001973EB"/>
    <w:rsid w:val="001A79E5"/>
    <w:rsid w:val="001B011D"/>
    <w:rsid w:val="001B1147"/>
    <w:rsid w:val="001B622D"/>
    <w:rsid w:val="001C5147"/>
    <w:rsid w:val="001C538C"/>
    <w:rsid w:val="001C5A07"/>
    <w:rsid w:val="001C5F29"/>
    <w:rsid w:val="001D51CB"/>
    <w:rsid w:val="001D6694"/>
    <w:rsid w:val="001E7B2B"/>
    <w:rsid w:val="001F2423"/>
    <w:rsid w:val="001F3FDF"/>
    <w:rsid w:val="001F7296"/>
    <w:rsid w:val="001F7E33"/>
    <w:rsid w:val="002037E0"/>
    <w:rsid w:val="0021043E"/>
    <w:rsid w:val="00211581"/>
    <w:rsid w:val="00213488"/>
    <w:rsid w:val="002134DF"/>
    <w:rsid w:val="002318BE"/>
    <w:rsid w:val="002405BA"/>
    <w:rsid w:val="002457ED"/>
    <w:rsid w:val="00246856"/>
    <w:rsid w:val="002501FC"/>
    <w:rsid w:val="00250611"/>
    <w:rsid w:val="00251A1D"/>
    <w:rsid w:val="002548A5"/>
    <w:rsid w:val="00267EFB"/>
    <w:rsid w:val="0027106F"/>
    <w:rsid w:val="0028463E"/>
    <w:rsid w:val="00291B27"/>
    <w:rsid w:val="002933A4"/>
    <w:rsid w:val="00297A2B"/>
    <w:rsid w:val="002A4F19"/>
    <w:rsid w:val="002B3746"/>
    <w:rsid w:val="002B4AB0"/>
    <w:rsid w:val="002C5039"/>
    <w:rsid w:val="002D4047"/>
    <w:rsid w:val="002E516F"/>
    <w:rsid w:val="002E6CB2"/>
    <w:rsid w:val="00301059"/>
    <w:rsid w:val="0030123D"/>
    <w:rsid w:val="00310B20"/>
    <w:rsid w:val="003219FC"/>
    <w:rsid w:val="00336899"/>
    <w:rsid w:val="00351323"/>
    <w:rsid w:val="00352861"/>
    <w:rsid w:val="00352A1E"/>
    <w:rsid w:val="003533C4"/>
    <w:rsid w:val="0035547C"/>
    <w:rsid w:val="00357176"/>
    <w:rsid w:val="00362343"/>
    <w:rsid w:val="003668CA"/>
    <w:rsid w:val="0037155A"/>
    <w:rsid w:val="0038442E"/>
    <w:rsid w:val="003865BE"/>
    <w:rsid w:val="00390499"/>
    <w:rsid w:val="003913F7"/>
    <w:rsid w:val="0039290D"/>
    <w:rsid w:val="0039294A"/>
    <w:rsid w:val="00396FBB"/>
    <w:rsid w:val="003A2C8F"/>
    <w:rsid w:val="003B4E00"/>
    <w:rsid w:val="003B6404"/>
    <w:rsid w:val="003D2B28"/>
    <w:rsid w:val="003D49E1"/>
    <w:rsid w:val="003D637F"/>
    <w:rsid w:val="003E3E4B"/>
    <w:rsid w:val="003F5DCB"/>
    <w:rsid w:val="003F731E"/>
    <w:rsid w:val="0041054A"/>
    <w:rsid w:val="0041190B"/>
    <w:rsid w:val="00412BC1"/>
    <w:rsid w:val="004147D0"/>
    <w:rsid w:val="00416F95"/>
    <w:rsid w:val="0042202C"/>
    <w:rsid w:val="0042584B"/>
    <w:rsid w:val="00436452"/>
    <w:rsid w:val="00452467"/>
    <w:rsid w:val="004556B5"/>
    <w:rsid w:val="00456C45"/>
    <w:rsid w:val="00461A41"/>
    <w:rsid w:val="00463D27"/>
    <w:rsid w:val="0048012D"/>
    <w:rsid w:val="004956FA"/>
    <w:rsid w:val="004A33B0"/>
    <w:rsid w:val="004A3E16"/>
    <w:rsid w:val="004B13F7"/>
    <w:rsid w:val="004B2239"/>
    <w:rsid w:val="004B2B32"/>
    <w:rsid w:val="004B324B"/>
    <w:rsid w:val="004C6341"/>
    <w:rsid w:val="004C799E"/>
    <w:rsid w:val="004C7DBB"/>
    <w:rsid w:val="004E2107"/>
    <w:rsid w:val="004F1342"/>
    <w:rsid w:val="004F6BC6"/>
    <w:rsid w:val="004F74D6"/>
    <w:rsid w:val="00501E7D"/>
    <w:rsid w:val="00502355"/>
    <w:rsid w:val="00507788"/>
    <w:rsid w:val="00511C8A"/>
    <w:rsid w:val="00515404"/>
    <w:rsid w:val="00522014"/>
    <w:rsid w:val="00531D8D"/>
    <w:rsid w:val="0054450D"/>
    <w:rsid w:val="00546E3A"/>
    <w:rsid w:val="005474A1"/>
    <w:rsid w:val="00547D7E"/>
    <w:rsid w:val="00554E5F"/>
    <w:rsid w:val="00555E58"/>
    <w:rsid w:val="005561BB"/>
    <w:rsid w:val="00562738"/>
    <w:rsid w:val="00562F37"/>
    <w:rsid w:val="005711F5"/>
    <w:rsid w:val="00587202"/>
    <w:rsid w:val="00591394"/>
    <w:rsid w:val="00591B35"/>
    <w:rsid w:val="00591F34"/>
    <w:rsid w:val="005A01C8"/>
    <w:rsid w:val="005A26D7"/>
    <w:rsid w:val="005B288E"/>
    <w:rsid w:val="005B7D54"/>
    <w:rsid w:val="005C4A72"/>
    <w:rsid w:val="005C53F4"/>
    <w:rsid w:val="005C7022"/>
    <w:rsid w:val="005D5EDC"/>
    <w:rsid w:val="005E68D9"/>
    <w:rsid w:val="005E7BC1"/>
    <w:rsid w:val="005F3EC5"/>
    <w:rsid w:val="005F4107"/>
    <w:rsid w:val="005F76E0"/>
    <w:rsid w:val="00602C5E"/>
    <w:rsid w:val="006127BC"/>
    <w:rsid w:val="00625C7F"/>
    <w:rsid w:val="00625E06"/>
    <w:rsid w:val="006327A1"/>
    <w:rsid w:val="00633223"/>
    <w:rsid w:val="00640B5F"/>
    <w:rsid w:val="00645ACD"/>
    <w:rsid w:val="00645CCD"/>
    <w:rsid w:val="00653CF8"/>
    <w:rsid w:val="00654036"/>
    <w:rsid w:val="00656FB4"/>
    <w:rsid w:val="00664852"/>
    <w:rsid w:val="00680EA6"/>
    <w:rsid w:val="0068309F"/>
    <w:rsid w:val="00695504"/>
    <w:rsid w:val="00697EAD"/>
    <w:rsid w:val="00697F97"/>
    <w:rsid w:val="006A0175"/>
    <w:rsid w:val="006A0B8D"/>
    <w:rsid w:val="006A4999"/>
    <w:rsid w:val="006B6265"/>
    <w:rsid w:val="006C1A96"/>
    <w:rsid w:val="006C2635"/>
    <w:rsid w:val="006D1340"/>
    <w:rsid w:val="006D14D5"/>
    <w:rsid w:val="006D2222"/>
    <w:rsid w:val="006D3045"/>
    <w:rsid w:val="006D6AFD"/>
    <w:rsid w:val="006D7420"/>
    <w:rsid w:val="00712492"/>
    <w:rsid w:val="00714913"/>
    <w:rsid w:val="00717096"/>
    <w:rsid w:val="0072018C"/>
    <w:rsid w:val="007212AD"/>
    <w:rsid w:val="00724118"/>
    <w:rsid w:val="00726355"/>
    <w:rsid w:val="00732407"/>
    <w:rsid w:val="00732F7E"/>
    <w:rsid w:val="007434E8"/>
    <w:rsid w:val="00756ADE"/>
    <w:rsid w:val="00760AB6"/>
    <w:rsid w:val="00761FBB"/>
    <w:rsid w:val="0076296F"/>
    <w:rsid w:val="00765258"/>
    <w:rsid w:val="00767B47"/>
    <w:rsid w:val="007707C8"/>
    <w:rsid w:val="00773350"/>
    <w:rsid w:val="00774A26"/>
    <w:rsid w:val="00780589"/>
    <w:rsid w:val="007A1FDA"/>
    <w:rsid w:val="007A4D7E"/>
    <w:rsid w:val="007A7FC0"/>
    <w:rsid w:val="007B00C7"/>
    <w:rsid w:val="007C59A3"/>
    <w:rsid w:val="007D76BD"/>
    <w:rsid w:val="007D7970"/>
    <w:rsid w:val="007E1008"/>
    <w:rsid w:val="007E2EE6"/>
    <w:rsid w:val="007E3638"/>
    <w:rsid w:val="007E6946"/>
    <w:rsid w:val="007E747B"/>
    <w:rsid w:val="00814C8D"/>
    <w:rsid w:val="0082367A"/>
    <w:rsid w:val="008340B1"/>
    <w:rsid w:val="008421AE"/>
    <w:rsid w:val="00855E5A"/>
    <w:rsid w:val="0086312E"/>
    <w:rsid w:val="008637A1"/>
    <w:rsid w:val="008644C4"/>
    <w:rsid w:val="00873C5D"/>
    <w:rsid w:val="00885590"/>
    <w:rsid w:val="00885D6A"/>
    <w:rsid w:val="008958E8"/>
    <w:rsid w:val="008A600F"/>
    <w:rsid w:val="008A6F18"/>
    <w:rsid w:val="008B103A"/>
    <w:rsid w:val="008C4B63"/>
    <w:rsid w:val="008C6493"/>
    <w:rsid w:val="008D024D"/>
    <w:rsid w:val="008D0CF4"/>
    <w:rsid w:val="008D2A9A"/>
    <w:rsid w:val="008E19E6"/>
    <w:rsid w:val="008F1988"/>
    <w:rsid w:val="0090465B"/>
    <w:rsid w:val="00917C68"/>
    <w:rsid w:val="00924DF7"/>
    <w:rsid w:val="00932A63"/>
    <w:rsid w:val="00933074"/>
    <w:rsid w:val="00935586"/>
    <w:rsid w:val="00954BCA"/>
    <w:rsid w:val="00961255"/>
    <w:rsid w:val="00961C67"/>
    <w:rsid w:val="00962A54"/>
    <w:rsid w:val="0097331C"/>
    <w:rsid w:val="0097469B"/>
    <w:rsid w:val="009907C3"/>
    <w:rsid w:val="009A107A"/>
    <w:rsid w:val="009B09E6"/>
    <w:rsid w:val="009B68F1"/>
    <w:rsid w:val="009D09DA"/>
    <w:rsid w:val="009D1065"/>
    <w:rsid w:val="009F5A47"/>
    <w:rsid w:val="00A035A4"/>
    <w:rsid w:val="00A12DE2"/>
    <w:rsid w:val="00A13F2A"/>
    <w:rsid w:val="00A1451C"/>
    <w:rsid w:val="00A16323"/>
    <w:rsid w:val="00A31CA7"/>
    <w:rsid w:val="00A4071E"/>
    <w:rsid w:val="00A46D88"/>
    <w:rsid w:val="00A53F71"/>
    <w:rsid w:val="00A542CD"/>
    <w:rsid w:val="00A55AC2"/>
    <w:rsid w:val="00A561F3"/>
    <w:rsid w:val="00A6136D"/>
    <w:rsid w:val="00A62882"/>
    <w:rsid w:val="00A6323F"/>
    <w:rsid w:val="00A65AEA"/>
    <w:rsid w:val="00A72BB0"/>
    <w:rsid w:val="00A83389"/>
    <w:rsid w:val="00A83848"/>
    <w:rsid w:val="00AA28B7"/>
    <w:rsid w:val="00AA2A0E"/>
    <w:rsid w:val="00AA3055"/>
    <w:rsid w:val="00AC0C87"/>
    <w:rsid w:val="00AC1DEC"/>
    <w:rsid w:val="00AD2D38"/>
    <w:rsid w:val="00AF16C2"/>
    <w:rsid w:val="00AF7D85"/>
    <w:rsid w:val="00B0370B"/>
    <w:rsid w:val="00B1224F"/>
    <w:rsid w:val="00B123BA"/>
    <w:rsid w:val="00B14D9E"/>
    <w:rsid w:val="00B163D4"/>
    <w:rsid w:val="00B17B4F"/>
    <w:rsid w:val="00B21398"/>
    <w:rsid w:val="00B27FF8"/>
    <w:rsid w:val="00B30417"/>
    <w:rsid w:val="00B3477A"/>
    <w:rsid w:val="00B35BB7"/>
    <w:rsid w:val="00B36063"/>
    <w:rsid w:val="00B3740C"/>
    <w:rsid w:val="00B40283"/>
    <w:rsid w:val="00B432DE"/>
    <w:rsid w:val="00B50AA7"/>
    <w:rsid w:val="00B53387"/>
    <w:rsid w:val="00B55255"/>
    <w:rsid w:val="00B605A1"/>
    <w:rsid w:val="00B64AA6"/>
    <w:rsid w:val="00B65E70"/>
    <w:rsid w:val="00B70F62"/>
    <w:rsid w:val="00B764A6"/>
    <w:rsid w:val="00B77F18"/>
    <w:rsid w:val="00B83934"/>
    <w:rsid w:val="00B87B98"/>
    <w:rsid w:val="00BA19C6"/>
    <w:rsid w:val="00BA2A55"/>
    <w:rsid w:val="00BB0CF3"/>
    <w:rsid w:val="00BB47E8"/>
    <w:rsid w:val="00BB788B"/>
    <w:rsid w:val="00BC78D2"/>
    <w:rsid w:val="00BD20A5"/>
    <w:rsid w:val="00BD3191"/>
    <w:rsid w:val="00BD3EC1"/>
    <w:rsid w:val="00BD5E60"/>
    <w:rsid w:val="00BD6BF9"/>
    <w:rsid w:val="00BE087A"/>
    <w:rsid w:val="00BE72C5"/>
    <w:rsid w:val="00BF5397"/>
    <w:rsid w:val="00C07C45"/>
    <w:rsid w:val="00C22246"/>
    <w:rsid w:val="00C26FCE"/>
    <w:rsid w:val="00C31720"/>
    <w:rsid w:val="00C34202"/>
    <w:rsid w:val="00C355C5"/>
    <w:rsid w:val="00C365ED"/>
    <w:rsid w:val="00C50263"/>
    <w:rsid w:val="00C51922"/>
    <w:rsid w:val="00C54FCD"/>
    <w:rsid w:val="00C55E11"/>
    <w:rsid w:val="00C63FC2"/>
    <w:rsid w:val="00C64673"/>
    <w:rsid w:val="00C66987"/>
    <w:rsid w:val="00C76B11"/>
    <w:rsid w:val="00C907E3"/>
    <w:rsid w:val="00C931C4"/>
    <w:rsid w:val="00C96B5F"/>
    <w:rsid w:val="00CA1E98"/>
    <w:rsid w:val="00CA20A2"/>
    <w:rsid w:val="00CA6F00"/>
    <w:rsid w:val="00CA7224"/>
    <w:rsid w:val="00CA7652"/>
    <w:rsid w:val="00CC43BA"/>
    <w:rsid w:val="00CC5D37"/>
    <w:rsid w:val="00CD149F"/>
    <w:rsid w:val="00CD2407"/>
    <w:rsid w:val="00CD5F48"/>
    <w:rsid w:val="00CD6E3B"/>
    <w:rsid w:val="00CE289D"/>
    <w:rsid w:val="00CE2FA7"/>
    <w:rsid w:val="00CE3BB3"/>
    <w:rsid w:val="00CE5030"/>
    <w:rsid w:val="00CE75C8"/>
    <w:rsid w:val="00D011DA"/>
    <w:rsid w:val="00D03778"/>
    <w:rsid w:val="00D140BD"/>
    <w:rsid w:val="00D17BB7"/>
    <w:rsid w:val="00D30C57"/>
    <w:rsid w:val="00D41E30"/>
    <w:rsid w:val="00D4398C"/>
    <w:rsid w:val="00D6797D"/>
    <w:rsid w:val="00D73FEA"/>
    <w:rsid w:val="00D763F5"/>
    <w:rsid w:val="00D76E40"/>
    <w:rsid w:val="00D77683"/>
    <w:rsid w:val="00D85CE1"/>
    <w:rsid w:val="00D86E32"/>
    <w:rsid w:val="00DA1F41"/>
    <w:rsid w:val="00DA3FB0"/>
    <w:rsid w:val="00DA4014"/>
    <w:rsid w:val="00DA67B5"/>
    <w:rsid w:val="00DB5BD5"/>
    <w:rsid w:val="00DB74B1"/>
    <w:rsid w:val="00DC0FB2"/>
    <w:rsid w:val="00DC1BF5"/>
    <w:rsid w:val="00DC7DF2"/>
    <w:rsid w:val="00DD183C"/>
    <w:rsid w:val="00DF10AB"/>
    <w:rsid w:val="00DF3352"/>
    <w:rsid w:val="00DF74B2"/>
    <w:rsid w:val="00DF7EC2"/>
    <w:rsid w:val="00E00821"/>
    <w:rsid w:val="00E06139"/>
    <w:rsid w:val="00E2079B"/>
    <w:rsid w:val="00E30C9E"/>
    <w:rsid w:val="00E33F2E"/>
    <w:rsid w:val="00E4203D"/>
    <w:rsid w:val="00E62D51"/>
    <w:rsid w:val="00E67228"/>
    <w:rsid w:val="00E8086F"/>
    <w:rsid w:val="00E937B1"/>
    <w:rsid w:val="00E95514"/>
    <w:rsid w:val="00E967E9"/>
    <w:rsid w:val="00EA0457"/>
    <w:rsid w:val="00EA2AD8"/>
    <w:rsid w:val="00EA3327"/>
    <w:rsid w:val="00EA432B"/>
    <w:rsid w:val="00EA69DD"/>
    <w:rsid w:val="00EB2F1C"/>
    <w:rsid w:val="00EB4C7D"/>
    <w:rsid w:val="00EC27E5"/>
    <w:rsid w:val="00EC7988"/>
    <w:rsid w:val="00EC79BA"/>
    <w:rsid w:val="00EE376E"/>
    <w:rsid w:val="00EE7430"/>
    <w:rsid w:val="00EF15C2"/>
    <w:rsid w:val="00EF3CC1"/>
    <w:rsid w:val="00EF4429"/>
    <w:rsid w:val="00F06CF3"/>
    <w:rsid w:val="00F141F2"/>
    <w:rsid w:val="00F27184"/>
    <w:rsid w:val="00F348DE"/>
    <w:rsid w:val="00F4252A"/>
    <w:rsid w:val="00F61328"/>
    <w:rsid w:val="00F627E1"/>
    <w:rsid w:val="00F6762E"/>
    <w:rsid w:val="00F724EE"/>
    <w:rsid w:val="00F90446"/>
    <w:rsid w:val="00F97569"/>
    <w:rsid w:val="00FA07E1"/>
    <w:rsid w:val="00FA2211"/>
    <w:rsid w:val="00FA4D4C"/>
    <w:rsid w:val="00FA6186"/>
    <w:rsid w:val="00FB096C"/>
    <w:rsid w:val="00FB4364"/>
    <w:rsid w:val="00FC4334"/>
    <w:rsid w:val="00FC6305"/>
    <w:rsid w:val="00FE00F5"/>
    <w:rsid w:val="00FE07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3045"/>
    <w:rPr>
      <w:rFonts w:ascii="Arial" w:hAnsi="Arial"/>
      <w:lang w:val="en-US"/>
    </w:rPr>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outlineLvl w:val="1"/>
    </w:pPr>
    <w:rPr>
      <w:b/>
      <w:sz w:val="22"/>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sz w:val="14"/>
    </w:rPr>
  </w:style>
  <w:style w:type="paragraph" w:styleId="Heading8">
    <w:name w:val="heading 8"/>
    <w:basedOn w:val="Normal"/>
    <w:next w:val="Normal"/>
    <w:qFormat/>
    <w:pPr>
      <w:keepNext/>
      <w:outlineLvl w:val="7"/>
    </w:pPr>
    <w:rPr>
      <w:b/>
      <w:sz w:val="36"/>
    </w:rPr>
  </w:style>
  <w:style w:type="paragraph" w:styleId="Heading9">
    <w:name w:val="heading 9"/>
    <w:basedOn w:val="Normal"/>
    <w:next w:val="Normal"/>
    <w:qFormat/>
    <w:pPr>
      <w:keepNext/>
      <w:outlineLvl w:val="8"/>
    </w:pPr>
    <w:rPr>
      <w:i/>
      <w:sz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left="720" w:hanging="1530"/>
    </w:pPr>
    <w:rPr>
      <w:b/>
    </w:rPr>
  </w:style>
  <w:style w:type="paragraph" w:styleId="FootnoteText">
    <w:name w:val="footnote text"/>
    <w:basedOn w:val="Normal"/>
    <w:semiHidden/>
  </w:style>
  <w:style w:type="character" w:styleId="FootnoteReference">
    <w:name w:val="footnote reference"/>
    <w:semiHidden/>
    <w:rPr>
      <w:vertAlign w:val="superscript"/>
    </w:rPr>
  </w:style>
  <w:style w:type="table" w:styleId="TableGrid">
    <w:name w:val="Table Grid"/>
    <w:basedOn w:val="TableNormal"/>
    <w:rsid w:val="00A53F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627E1"/>
    <w:rPr>
      <w:color w:val="0000FF"/>
      <w:u w:val="single"/>
    </w:rPr>
  </w:style>
  <w:style w:type="character" w:styleId="PageNumber">
    <w:name w:val="page number"/>
    <w:basedOn w:val="DefaultParagraphFont"/>
    <w:rsid w:val="00B64AA6"/>
  </w:style>
  <w:style w:type="paragraph" w:styleId="BalloonText">
    <w:name w:val="Balloon Text"/>
    <w:basedOn w:val="Normal"/>
    <w:semiHidden/>
    <w:rsid w:val="00B123BA"/>
    <w:rPr>
      <w:rFonts w:ascii="Tahoma" w:hAnsi="Tahoma" w:cs="Tahoma"/>
      <w:sz w:val="16"/>
      <w:szCs w:val="16"/>
    </w:rPr>
  </w:style>
  <w:style w:type="character" w:styleId="CommentReference">
    <w:name w:val="annotation reference"/>
    <w:rsid w:val="00961255"/>
    <w:rPr>
      <w:sz w:val="16"/>
      <w:szCs w:val="16"/>
    </w:rPr>
  </w:style>
  <w:style w:type="paragraph" w:styleId="CommentText">
    <w:name w:val="annotation text"/>
    <w:basedOn w:val="Normal"/>
    <w:link w:val="CommentTextChar"/>
    <w:rsid w:val="00961255"/>
  </w:style>
  <w:style w:type="character" w:customStyle="1" w:styleId="CommentTextChar">
    <w:name w:val="Comment Text Char"/>
    <w:link w:val="CommentText"/>
    <w:rsid w:val="00961255"/>
    <w:rPr>
      <w:rFonts w:ascii="Arial" w:hAnsi="Arial"/>
      <w:lang w:val="en-US"/>
    </w:rPr>
  </w:style>
  <w:style w:type="paragraph" w:styleId="CommentSubject">
    <w:name w:val="annotation subject"/>
    <w:basedOn w:val="CommentText"/>
    <w:next w:val="CommentText"/>
    <w:link w:val="CommentSubjectChar"/>
    <w:rsid w:val="00961255"/>
    <w:rPr>
      <w:b/>
      <w:bCs/>
    </w:rPr>
  </w:style>
  <w:style w:type="character" w:customStyle="1" w:styleId="CommentSubjectChar">
    <w:name w:val="Comment Subject Char"/>
    <w:link w:val="CommentSubject"/>
    <w:rsid w:val="00961255"/>
    <w:rPr>
      <w:rFonts w:ascii="Arial" w:hAnsi="Arial"/>
      <w:b/>
      <w:bCs/>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3045"/>
    <w:rPr>
      <w:rFonts w:ascii="Arial" w:hAnsi="Arial"/>
      <w:lang w:val="en-US"/>
    </w:rPr>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outlineLvl w:val="1"/>
    </w:pPr>
    <w:rPr>
      <w:b/>
      <w:sz w:val="22"/>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sz w:val="14"/>
    </w:rPr>
  </w:style>
  <w:style w:type="paragraph" w:styleId="Heading8">
    <w:name w:val="heading 8"/>
    <w:basedOn w:val="Normal"/>
    <w:next w:val="Normal"/>
    <w:qFormat/>
    <w:pPr>
      <w:keepNext/>
      <w:outlineLvl w:val="7"/>
    </w:pPr>
    <w:rPr>
      <w:b/>
      <w:sz w:val="36"/>
    </w:rPr>
  </w:style>
  <w:style w:type="paragraph" w:styleId="Heading9">
    <w:name w:val="heading 9"/>
    <w:basedOn w:val="Normal"/>
    <w:next w:val="Normal"/>
    <w:qFormat/>
    <w:pPr>
      <w:keepNext/>
      <w:outlineLvl w:val="8"/>
    </w:pPr>
    <w:rPr>
      <w:i/>
      <w:sz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left="720" w:hanging="1530"/>
    </w:pPr>
    <w:rPr>
      <w:b/>
    </w:rPr>
  </w:style>
  <w:style w:type="paragraph" w:styleId="FootnoteText">
    <w:name w:val="footnote text"/>
    <w:basedOn w:val="Normal"/>
    <w:semiHidden/>
  </w:style>
  <w:style w:type="character" w:styleId="FootnoteReference">
    <w:name w:val="footnote reference"/>
    <w:semiHidden/>
    <w:rPr>
      <w:vertAlign w:val="superscript"/>
    </w:rPr>
  </w:style>
  <w:style w:type="table" w:styleId="TableGrid">
    <w:name w:val="Table Grid"/>
    <w:basedOn w:val="TableNormal"/>
    <w:rsid w:val="00A53F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627E1"/>
    <w:rPr>
      <w:color w:val="0000FF"/>
      <w:u w:val="single"/>
    </w:rPr>
  </w:style>
  <w:style w:type="character" w:styleId="PageNumber">
    <w:name w:val="page number"/>
    <w:basedOn w:val="DefaultParagraphFont"/>
    <w:rsid w:val="00B64AA6"/>
  </w:style>
  <w:style w:type="paragraph" w:styleId="BalloonText">
    <w:name w:val="Balloon Text"/>
    <w:basedOn w:val="Normal"/>
    <w:semiHidden/>
    <w:rsid w:val="00B123BA"/>
    <w:rPr>
      <w:rFonts w:ascii="Tahoma" w:hAnsi="Tahoma" w:cs="Tahoma"/>
      <w:sz w:val="16"/>
      <w:szCs w:val="16"/>
    </w:rPr>
  </w:style>
  <w:style w:type="character" w:styleId="CommentReference">
    <w:name w:val="annotation reference"/>
    <w:rsid w:val="00961255"/>
    <w:rPr>
      <w:sz w:val="16"/>
      <w:szCs w:val="16"/>
    </w:rPr>
  </w:style>
  <w:style w:type="paragraph" w:styleId="CommentText">
    <w:name w:val="annotation text"/>
    <w:basedOn w:val="Normal"/>
    <w:link w:val="CommentTextChar"/>
    <w:rsid w:val="00961255"/>
  </w:style>
  <w:style w:type="character" w:customStyle="1" w:styleId="CommentTextChar">
    <w:name w:val="Comment Text Char"/>
    <w:link w:val="CommentText"/>
    <w:rsid w:val="00961255"/>
    <w:rPr>
      <w:rFonts w:ascii="Arial" w:hAnsi="Arial"/>
      <w:lang w:val="en-US"/>
    </w:rPr>
  </w:style>
  <w:style w:type="paragraph" w:styleId="CommentSubject">
    <w:name w:val="annotation subject"/>
    <w:basedOn w:val="CommentText"/>
    <w:next w:val="CommentText"/>
    <w:link w:val="CommentSubjectChar"/>
    <w:rsid w:val="00961255"/>
    <w:rPr>
      <w:b/>
      <w:bCs/>
    </w:rPr>
  </w:style>
  <w:style w:type="character" w:customStyle="1" w:styleId="CommentSubjectChar">
    <w:name w:val="Comment Subject Char"/>
    <w:link w:val="CommentSubject"/>
    <w:rsid w:val="00961255"/>
    <w:rPr>
      <w:rFonts w:ascii="Arial" w:hAnsi="Arial"/>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1782</Words>
  <Characters>11153</Characters>
  <Application>Microsoft Office Word</Application>
  <DocSecurity>4</DocSecurity>
  <Lines>92</Lines>
  <Paragraphs>25</Paragraphs>
  <ScaleCrop>false</ScaleCrop>
  <HeadingPairs>
    <vt:vector size="2" baseType="variant">
      <vt:variant>
        <vt:lpstr>Title</vt:lpstr>
      </vt:variant>
      <vt:variant>
        <vt:i4>1</vt:i4>
      </vt:variant>
    </vt:vector>
  </HeadingPairs>
  <TitlesOfParts>
    <vt:vector size="1" baseType="lpstr">
      <vt:lpstr>POLICE OFFICERS –</vt:lpstr>
    </vt:vector>
  </TitlesOfParts>
  <Company>British Transport Police</Company>
  <LinksUpToDate>false</LinksUpToDate>
  <CharactersWithSpaces>12910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POLICE OFFICERS –</dc:title>
  <dc:creator>Caddell, Suzanne (9421)</dc:creator>
  <cp:lastModifiedBy>Randhawa, Amrita</cp:lastModifiedBy>
  <cp:revision>2</cp:revision>
  <cp:lastPrinted>2019-07-29T13:37:00Z</cp:lastPrinted>
  <dcterms:created xsi:type="dcterms:W3CDTF">2019-09-12T14:47:00Z</dcterms:created>
  <dcterms:modified xsi:type="dcterms:W3CDTF">2019-09-12T14:47:00Z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